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6707F5CF" w14:textId="77777777" w:rsidTr="00CB10AA">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7916C414" w14:textId="77777777" w:rsidR="00885DD8" w:rsidRPr="00885DD8" w:rsidRDefault="00885DD8" w:rsidP="00CB10AA">
            <w:pPr>
              <w:spacing w:line="120" w:lineRule="exact"/>
              <w:rPr>
                <w:rFonts w:ascii="Arial" w:hAnsi="Arial" w:cs="Arial"/>
                <w:kern w:val="2"/>
                <w:sz w:val="10"/>
                <w:szCs w:val="20"/>
              </w:rPr>
            </w:pPr>
          </w:p>
          <w:p w14:paraId="796D31AB"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This guide specification was prepared utilizing 3-part format recommended by the Construction Specifications Institute (CSI), and  generally incorporates recommendations from their SectionFormat™/Page Format™, and MasterFormat™, latest Editions, insofar as practicable.</w:t>
            </w:r>
          </w:p>
          <w:p w14:paraId="6D175771"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338280AA"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308EC1EA"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6FB204C6"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1B6E06CF" w14:textId="06371ECE" w:rsidR="00885DD8" w:rsidRPr="001C158F" w:rsidRDefault="00BC6FCA"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Pr>
                <w:rFonts w:ascii="Arial" w:hAnsi="Arial" w:cs="Arial"/>
                <w:noProof/>
                <w:kern w:val="2"/>
                <w:sz w:val="18"/>
                <w:szCs w:val="18"/>
              </w:rPr>
              <w:drawing>
                <wp:inline distT="0" distB="0" distL="0" distR="0" wp14:anchorId="0BA58581" wp14:editId="2E4C1243">
                  <wp:extent cx="2624328" cy="768096"/>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624328" cy="768096"/>
                          </a:xfrm>
                          <a:prstGeom prst="rect">
                            <a:avLst/>
                          </a:prstGeom>
                        </pic:spPr>
                      </pic:pic>
                    </a:graphicData>
                  </a:graphic>
                </wp:inline>
              </w:drawing>
            </w:r>
          </w:p>
        </w:tc>
      </w:tr>
    </w:tbl>
    <w:p w14:paraId="376DF266" w14:textId="77777777" w:rsidR="005A47A6" w:rsidRDefault="005A47A6" w:rsidP="005A47A6">
      <w:pPr>
        <w:pStyle w:val="Letterlevel"/>
        <w:numPr>
          <w:ilvl w:val="0"/>
          <w:numId w:val="0"/>
        </w:numPr>
        <w:ind w:left="1296"/>
      </w:pPr>
    </w:p>
    <w:p w14:paraId="0FF8F1A0" w14:textId="77777777" w:rsidR="005A47A6" w:rsidRDefault="005A47A6" w:rsidP="005A47A6">
      <w:pPr>
        <w:pStyle w:val="TitleStyle"/>
      </w:pPr>
      <w:r>
        <w:tab/>
        <w:t xml:space="preserve">Section: </w:t>
      </w:r>
      <w:r w:rsidR="006205BA">
        <w:t>08</w:t>
      </w:r>
      <w:r>
        <w:t xml:space="preserve"> </w:t>
      </w:r>
      <w:r w:rsidR="006205BA">
        <w:t>31</w:t>
      </w:r>
      <w:r>
        <w:t xml:space="preserve"> </w:t>
      </w:r>
      <w:r w:rsidR="006205BA">
        <w:t>16</w:t>
      </w:r>
    </w:p>
    <w:p w14:paraId="5C5A2DF0" w14:textId="77777777" w:rsidR="005A47A6" w:rsidRDefault="005A47A6" w:rsidP="005A47A6">
      <w:pPr>
        <w:pStyle w:val="TitleStyle"/>
      </w:pPr>
      <w:r>
        <w:tab/>
      </w:r>
      <w:r w:rsidR="006205BA">
        <w:t>ACCESS PANELS AND FRAMES</w:t>
      </w:r>
    </w:p>
    <w:p w14:paraId="0AA12D7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5F7CD1">
        <w:rPr>
          <w:rFonts w:ascii="Arial" w:hAnsi="Arial" w:cs="Arial"/>
          <w:b/>
          <w:bCs/>
          <w:kern w:val="2"/>
          <w:sz w:val="20"/>
          <w:szCs w:val="20"/>
        </w:rPr>
        <w:t>PART 1 - GENERAL</w:t>
      </w:r>
    </w:p>
    <w:p w14:paraId="645A5A4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p>
    <w:p w14:paraId="7945BE5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kern w:val="2"/>
          <w:sz w:val="20"/>
          <w:szCs w:val="20"/>
        </w:rPr>
      </w:pPr>
      <w:r w:rsidRPr="005F7CD1">
        <w:rPr>
          <w:rFonts w:ascii="Arial" w:hAnsi="Arial" w:cs="Arial"/>
          <w:b/>
          <w:bCs/>
          <w:kern w:val="2"/>
          <w:sz w:val="20"/>
          <w:szCs w:val="20"/>
        </w:rPr>
        <w:t>1.01</w:t>
      </w:r>
      <w:r w:rsidRPr="005F7CD1">
        <w:rPr>
          <w:rFonts w:ascii="Arial" w:hAnsi="Arial" w:cs="Arial"/>
          <w:b/>
          <w:bCs/>
          <w:kern w:val="2"/>
          <w:sz w:val="20"/>
          <w:szCs w:val="20"/>
        </w:rPr>
        <w:tab/>
        <w:t>SUMMARY</w:t>
      </w:r>
    </w:p>
    <w:p w14:paraId="03A3EF1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4317228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kern w:val="2"/>
          <w:sz w:val="20"/>
          <w:szCs w:val="20"/>
        </w:rPr>
      </w:pPr>
      <w:r w:rsidRPr="005F7CD1">
        <w:rPr>
          <w:rFonts w:ascii="Arial" w:hAnsi="Arial" w:cs="Arial"/>
          <w:kern w:val="2"/>
          <w:sz w:val="20"/>
          <w:szCs w:val="20"/>
        </w:rPr>
        <w:t>A.</w:t>
      </w:r>
      <w:r w:rsidRPr="005F7CD1">
        <w:rPr>
          <w:rFonts w:ascii="Arial" w:hAnsi="Arial" w:cs="Arial"/>
          <w:kern w:val="2"/>
          <w:sz w:val="20"/>
          <w:szCs w:val="20"/>
        </w:rPr>
        <w:tab/>
        <w:t>Section Includes:</w:t>
      </w:r>
    </w:p>
    <w:p w14:paraId="6994C6E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0BA02DD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Revise subparagraphs below to suit Project requirements.</w:t>
      </w:r>
    </w:p>
    <w:p w14:paraId="1B0A7BD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C3E144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Access panels and frames for walls and ceilings.</w:t>
      </w:r>
    </w:p>
    <w:p w14:paraId="749C45C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 xml:space="preserve">Accessories. </w:t>
      </w:r>
    </w:p>
    <w:p w14:paraId="2A2DAB7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88"/>
        <w:rPr>
          <w:rFonts w:ascii="Arial" w:hAnsi="Arial" w:cs="Arial"/>
          <w:color w:val="000000"/>
          <w:kern w:val="2"/>
          <w:sz w:val="20"/>
          <w:szCs w:val="20"/>
        </w:rPr>
      </w:pPr>
    </w:p>
    <w:p w14:paraId="3517319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Related Requirements:</w:t>
      </w:r>
    </w:p>
    <w:p w14:paraId="55D7683E" w14:textId="77777777" w:rsidR="006205BA"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Drawings and general provisions of the Contract, including General and Supplementary Conditions and Division 01 Specification </w:t>
      </w:r>
      <w:r>
        <w:rPr>
          <w:rFonts w:ascii="Arial" w:hAnsi="Arial" w:cs="Arial"/>
          <w:color w:val="000000"/>
          <w:kern w:val="2"/>
          <w:sz w:val="20"/>
          <w:szCs w:val="20"/>
        </w:rPr>
        <w:t>Sections, apply to this Section</w:t>
      </w:r>
    </w:p>
    <w:p w14:paraId="43C6F74D" w14:textId="77777777" w:rsidR="006205BA"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430A2A9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Delete Section 01 21 00 - Allowances if locations are clearly shown on the Drawings and sizes are either indicated alongside the locations or specified herein.</w:t>
      </w:r>
    </w:p>
    <w:p w14:paraId="78102EE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FE53F0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lastRenderedPageBreak/>
        <w:t>2.</w:t>
      </w:r>
      <w:r w:rsidRPr="005F7CD1">
        <w:rPr>
          <w:rFonts w:ascii="Arial" w:hAnsi="Arial" w:cs="Arial"/>
          <w:color w:val="000000"/>
          <w:kern w:val="2"/>
          <w:sz w:val="20"/>
          <w:szCs w:val="20"/>
        </w:rPr>
        <w:tab/>
        <w:t>Section 01 21 00 - Allowances:  For cash or quantity allowances covering access panels and frames.</w:t>
      </w:r>
    </w:p>
    <w:p w14:paraId="38AF85A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Section 01 33 00 - Submittal Procedures:  For administrative and procedural requirements for processing of submittals during the construction phase.</w:t>
      </w:r>
    </w:p>
    <w:p w14:paraId="40A6FB2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Section 01 77 00 - Closeout Procedures:  For administrative and procedural requirements for completion of the Work.</w:t>
      </w:r>
    </w:p>
    <w:p w14:paraId="60FF17A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53B833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Retain subparagraphs below to suit Project requirements; revise section numbers and titles per project requirements.</w:t>
      </w:r>
    </w:p>
    <w:p w14:paraId="4725A02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97D195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Section 08 31 13 - Access Doors and Frames:  For [</w:t>
      </w:r>
      <w:r w:rsidRPr="005F7CD1">
        <w:rPr>
          <w:rFonts w:ascii="Arial" w:hAnsi="Arial" w:cs="Arial"/>
          <w:b/>
          <w:bCs/>
          <w:color w:val="000000"/>
          <w:kern w:val="2"/>
          <w:sz w:val="20"/>
          <w:szCs w:val="20"/>
        </w:rPr>
        <w:t>floor</w:t>
      </w:r>
      <w:r w:rsidRPr="005F7CD1">
        <w:rPr>
          <w:rFonts w:ascii="Arial" w:hAnsi="Arial" w:cs="Arial"/>
          <w:color w:val="000000"/>
          <w:kern w:val="2"/>
          <w:sz w:val="20"/>
          <w:szCs w:val="20"/>
        </w:rPr>
        <w:t>] [</w:t>
      </w:r>
      <w:r w:rsidRPr="005F7CD1">
        <w:rPr>
          <w:rFonts w:ascii="Arial" w:hAnsi="Arial" w:cs="Arial"/>
          <w:b/>
          <w:bCs/>
          <w:color w:val="000000"/>
          <w:kern w:val="2"/>
          <w:sz w:val="20"/>
          <w:szCs w:val="20"/>
        </w:rPr>
        <w:t>sidewalk</w:t>
      </w:r>
      <w:r w:rsidRPr="005F7CD1">
        <w:rPr>
          <w:rFonts w:ascii="Arial" w:hAnsi="Arial" w:cs="Arial"/>
          <w:color w:val="000000"/>
          <w:kern w:val="2"/>
          <w:sz w:val="20"/>
          <w:szCs w:val="20"/>
        </w:rPr>
        <w:t>] doors and frames.</w:t>
      </w:r>
    </w:p>
    <w:p w14:paraId="1F40C73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Section 09 24 00 - Portland Cement Plastering:  For plaster infill.</w:t>
      </w:r>
    </w:p>
    <w:p w14:paraId="13264DF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t>Section 09 25 23 - Lime Based Plastering:  For plaster infill.</w:t>
      </w:r>
    </w:p>
    <w:p w14:paraId="3F89A1D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Section 09 26 00 - Veneer Plastering:  For plaster infill.</w:t>
      </w:r>
    </w:p>
    <w:p w14:paraId="1E11CBC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Section 09 29 00 - Gypsum Board:  For gypsum wallboard infill.</w:t>
      </w:r>
    </w:p>
    <w:p w14:paraId="2BC29C7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9.</w:t>
      </w:r>
      <w:r w:rsidRPr="005F7CD1">
        <w:rPr>
          <w:rFonts w:ascii="Arial" w:hAnsi="Arial" w:cs="Arial"/>
          <w:color w:val="000000"/>
          <w:kern w:val="2"/>
          <w:sz w:val="20"/>
          <w:szCs w:val="20"/>
        </w:rPr>
        <w:tab/>
        <w:t>Section 09 51 00 - Acoustical Ceilings:  For acoustical panel/tile infill.</w:t>
      </w:r>
    </w:p>
    <w:p w14:paraId="63F9EDB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10.</w:t>
      </w:r>
      <w:r w:rsidRPr="005F7CD1">
        <w:rPr>
          <w:rFonts w:ascii="Arial" w:hAnsi="Arial" w:cs="Arial"/>
          <w:color w:val="000000"/>
          <w:kern w:val="2"/>
          <w:sz w:val="20"/>
          <w:szCs w:val="20"/>
        </w:rPr>
        <w:tab/>
        <w:t xml:space="preserve">Section 09 91 00 - Painting:  For field painting of access panels and frames. </w:t>
      </w:r>
    </w:p>
    <w:p w14:paraId="398ED409" w14:textId="77777777" w:rsidR="006205BA" w:rsidRPr="005F7CD1" w:rsidRDefault="006205BA" w:rsidP="00BC6FC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11.</w:t>
      </w:r>
      <w:r w:rsidRPr="005F7CD1">
        <w:rPr>
          <w:rFonts w:ascii="Arial" w:hAnsi="Arial" w:cs="Arial"/>
          <w:color w:val="000000"/>
          <w:kern w:val="2"/>
          <w:sz w:val="20"/>
          <w:szCs w:val="20"/>
        </w:rPr>
        <w:tab/>
        <w:t>Section 11 19 00 - Detention Equipment:  For access panels and frames for detention facilities.</w:t>
      </w:r>
    </w:p>
    <w:p w14:paraId="37692FC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95A4B8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Retain this Article if provision of access panels and frames are covered under an allowance.</w:t>
      </w:r>
    </w:p>
    <w:p w14:paraId="780FF49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7267B4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1.02</w:t>
      </w:r>
      <w:r w:rsidRPr="005F7CD1">
        <w:rPr>
          <w:rFonts w:ascii="Arial" w:hAnsi="Arial" w:cs="Arial"/>
          <w:b/>
          <w:bCs/>
          <w:color w:val="000000"/>
          <w:kern w:val="2"/>
          <w:sz w:val="20"/>
          <w:szCs w:val="20"/>
        </w:rPr>
        <w:tab/>
        <w:t>ALLOWANCES</w:t>
      </w:r>
    </w:p>
    <w:p w14:paraId="3A541E8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824ACD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Retain products and work included in this Section that are covered by cash or quantity allowance.  Do not include amounts.  Insert descriptions of items in Part 2 or 3 to provide information affecting the cost of the Work that is not included under the allowance.</w:t>
      </w:r>
    </w:p>
    <w:p w14:paraId="42076EA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22BC4A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Access panels and frames are part of an access panel and frame allowance.</w:t>
      </w:r>
    </w:p>
    <w:p w14:paraId="5423C39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B131C9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1.03</w:t>
      </w:r>
      <w:r w:rsidRPr="005F7CD1">
        <w:rPr>
          <w:rFonts w:ascii="Arial" w:hAnsi="Arial" w:cs="Arial"/>
          <w:b/>
          <w:bCs/>
          <w:color w:val="000000"/>
          <w:kern w:val="2"/>
          <w:sz w:val="20"/>
          <w:szCs w:val="20"/>
        </w:rPr>
        <w:tab/>
        <w:t>REFERENCES</w:t>
      </w:r>
    </w:p>
    <w:p w14:paraId="273BE70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01AD73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Use care when indicating the edition date of the referenced standards; these standards are subject to regular review and updated accordingly; review list carefully for inclusion.</w:t>
      </w:r>
    </w:p>
    <w:p w14:paraId="60BFA42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30A904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lastRenderedPageBreak/>
        <w:t>A.</w:t>
      </w:r>
      <w:r w:rsidRPr="005F7CD1">
        <w:rPr>
          <w:rFonts w:ascii="Arial" w:hAnsi="Arial" w:cs="Arial"/>
          <w:color w:val="000000"/>
          <w:kern w:val="2"/>
          <w:sz w:val="20"/>
          <w:szCs w:val="20"/>
        </w:rPr>
        <w:tab/>
        <w:t>Reference Standards:</w:t>
      </w:r>
    </w:p>
    <w:p w14:paraId="374E525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ASTM International (ASTM):</w:t>
      </w:r>
    </w:p>
    <w:p w14:paraId="52B94C7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ASTM A36/A36M-12, Standard Specification for Carbon Structural Steel</w:t>
      </w:r>
    </w:p>
    <w:p w14:paraId="29B8276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 xml:space="preserve">ASTM A153/A153M-09, Standard Specification for Zinc Coating (Hot-Dip) on Iron and Steel Hardware </w:t>
      </w:r>
    </w:p>
    <w:p w14:paraId="18CDA6D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ASTM A653/A653M-11, Standard Specification for Steel Sheet, Zinc-Coated (Galvanized) or Zinc-Iron Alloy Coated (Galvannealed) by the Hot-Dip Process</w:t>
      </w:r>
    </w:p>
    <w:p w14:paraId="2487487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ASTM A666-10, Standard Specification for Annealed or Cold-Worked Austenitic Stainless Steel Sheet, Strip, Plate, and Flat Bar]</w:t>
      </w:r>
    </w:p>
    <w:p w14:paraId="74F3274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e.</w:t>
      </w:r>
      <w:r w:rsidRPr="005F7CD1">
        <w:rPr>
          <w:rFonts w:ascii="Arial" w:hAnsi="Arial" w:cs="Arial"/>
          <w:color w:val="000000"/>
          <w:kern w:val="2"/>
          <w:sz w:val="20"/>
          <w:szCs w:val="20"/>
        </w:rPr>
        <w:tab/>
        <w:t>ASTM A879/A879M-12, Standard Specification for Steel Sheet, Zinc Coated by the Electrolytic Process for Applications Requiring Designation of the Coating Mass on Each Surface</w:t>
      </w:r>
    </w:p>
    <w:p w14:paraId="2F370E9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f.</w:t>
      </w:r>
      <w:r w:rsidRPr="005F7CD1">
        <w:rPr>
          <w:rFonts w:ascii="Arial" w:hAnsi="Arial" w:cs="Arial"/>
          <w:color w:val="000000"/>
          <w:kern w:val="2"/>
          <w:sz w:val="20"/>
          <w:szCs w:val="20"/>
        </w:rPr>
        <w:tab/>
        <w:t>ASTM A1008/A1008M-12a, Standard Specification for Steel, Sheet, Cold-Rolled, Carbon, Structural, High-Strength Low-Alloy, High-Strength Low-Alloy with Improved Formability, Solution Hardened, and Bake Hardenable</w:t>
      </w:r>
    </w:p>
    <w:p w14:paraId="6E38508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g.</w:t>
      </w:r>
      <w:r w:rsidRPr="005F7CD1">
        <w:rPr>
          <w:rFonts w:ascii="Arial" w:hAnsi="Arial" w:cs="Arial"/>
          <w:color w:val="000000"/>
          <w:kern w:val="2"/>
          <w:sz w:val="20"/>
          <w:szCs w:val="20"/>
        </w:rPr>
        <w:tab/>
        <w:t xml:space="preserve">ASTM B209-10, Standard Specification for Aluminum and Aluminum-Alloy Sheet </w:t>
      </w:r>
    </w:p>
    <w:p w14:paraId="0175834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Arial" w:hAnsi="Arial" w:cs="Arial"/>
          <w:color w:val="000000"/>
          <w:kern w:val="2"/>
          <w:sz w:val="20"/>
          <w:szCs w:val="20"/>
        </w:rPr>
      </w:pPr>
      <w:r w:rsidRPr="005F7CD1">
        <w:rPr>
          <w:rFonts w:ascii="Arial" w:hAnsi="Arial" w:cs="Arial"/>
          <w:color w:val="000000"/>
          <w:kern w:val="2"/>
          <w:sz w:val="20"/>
          <w:szCs w:val="20"/>
        </w:rPr>
        <w:t>and Plate</w:t>
      </w:r>
    </w:p>
    <w:p w14:paraId="14397AE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h.</w:t>
      </w:r>
      <w:r w:rsidRPr="005F7CD1">
        <w:rPr>
          <w:rFonts w:ascii="Arial" w:hAnsi="Arial" w:cs="Arial"/>
          <w:color w:val="000000"/>
          <w:kern w:val="2"/>
          <w:sz w:val="20"/>
          <w:szCs w:val="20"/>
        </w:rPr>
        <w:tab/>
        <w:t>ASTM B221-12a, Standard Specification for Aluminum and Aluminum-Alloy Extruded Bars, Rods, Wire, Profiles, and Tubes</w:t>
      </w:r>
    </w:p>
    <w:p w14:paraId="7C2BE5E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i.</w:t>
      </w:r>
      <w:r w:rsidRPr="005F7CD1">
        <w:rPr>
          <w:rFonts w:ascii="Arial" w:hAnsi="Arial" w:cs="Arial"/>
          <w:color w:val="000000"/>
          <w:kern w:val="2"/>
          <w:sz w:val="20"/>
          <w:szCs w:val="20"/>
        </w:rPr>
        <w:tab/>
        <w:t>ASTM F2329-11, Standard Specification for Zinc Coating, Hot-Dip, Requirements for Application to Carbon and Alloy Steel Bolts, Screws, Washers, Nuts, and Special Threaded Fasteners</w:t>
      </w:r>
    </w:p>
    <w:p w14:paraId="3B1F9DE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Arial" w:hAnsi="Arial" w:cs="Arial"/>
          <w:color w:val="000000"/>
          <w:kern w:val="2"/>
          <w:sz w:val="20"/>
          <w:szCs w:val="20"/>
        </w:rPr>
      </w:pPr>
    </w:p>
    <w:p w14:paraId="46FA8EF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Delete subparagraphs below if project is not located in California.</w:t>
      </w:r>
    </w:p>
    <w:p w14:paraId="154AD1C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25F70E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California Health and Safety Code - [</w:t>
      </w:r>
      <w:r>
        <w:rPr>
          <w:rFonts w:ascii="Arial" w:hAnsi="Arial" w:cs="Arial"/>
          <w:color w:val="000000"/>
          <w:kern w:val="2"/>
          <w:sz w:val="20"/>
          <w:szCs w:val="20"/>
        </w:rPr>
        <w:t>C</w:t>
      </w:r>
      <w:r w:rsidRPr="005F7CD1">
        <w:rPr>
          <w:rFonts w:ascii="Arial" w:hAnsi="Arial" w:cs="Arial"/>
          <w:b/>
          <w:bCs/>
          <w:color w:val="000000"/>
          <w:kern w:val="2"/>
          <w:sz w:val="20"/>
          <w:szCs w:val="20"/>
        </w:rPr>
        <w:t>urrent</w:t>
      </w:r>
      <w:r w:rsidRPr="005F7CD1">
        <w:rPr>
          <w:rFonts w:ascii="Arial" w:hAnsi="Arial" w:cs="Arial"/>
          <w:color w:val="000000"/>
          <w:kern w:val="2"/>
          <w:sz w:val="20"/>
          <w:szCs w:val="20"/>
        </w:rPr>
        <w:t xml:space="preserve">] Edition. </w:t>
      </w:r>
    </w:p>
    <w:p w14:paraId="527C0A9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California State Fire Marshall (CSFM)</w:t>
      </w:r>
    </w:p>
    <w:p w14:paraId="7BAE27D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33AD0F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Indicate date of current Edition in affect in the Project location if known, to avoid problems with interpretation.</w:t>
      </w:r>
    </w:p>
    <w:p w14:paraId="626FBC1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38FC42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International Code Council (ICC):</w:t>
      </w:r>
    </w:p>
    <w:p w14:paraId="6D65DBE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International Building Code (IBC) - [</w:t>
      </w:r>
      <w:r>
        <w:rPr>
          <w:rFonts w:ascii="Arial" w:hAnsi="Arial" w:cs="Arial"/>
          <w:color w:val="000000"/>
          <w:kern w:val="2"/>
          <w:sz w:val="20"/>
          <w:szCs w:val="20"/>
        </w:rPr>
        <w:t>C</w:t>
      </w:r>
      <w:r w:rsidRPr="005F7CD1">
        <w:rPr>
          <w:rFonts w:ascii="Arial" w:hAnsi="Arial" w:cs="Arial"/>
          <w:b/>
          <w:bCs/>
          <w:color w:val="000000"/>
          <w:kern w:val="2"/>
          <w:sz w:val="20"/>
          <w:szCs w:val="20"/>
        </w:rPr>
        <w:t>urrent</w:t>
      </w:r>
      <w:r w:rsidRPr="005F7CD1">
        <w:rPr>
          <w:rFonts w:ascii="Arial" w:hAnsi="Arial" w:cs="Arial"/>
          <w:color w:val="000000"/>
          <w:kern w:val="2"/>
          <w:sz w:val="20"/>
          <w:szCs w:val="20"/>
        </w:rPr>
        <w:t>] Edition.</w:t>
      </w:r>
    </w:p>
    <w:p w14:paraId="77B2C40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0170B8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Delete subparagraph below if no fire-rated access panels are specified.</w:t>
      </w:r>
    </w:p>
    <w:p w14:paraId="2F22CCF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51D975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lastRenderedPageBreak/>
        <w:t>5.</w:t>
      </w:r>
      <w:r w:rsidRPr="005F7CD1">
        <w:rPr>
          <w:rFonts w:ascii="Arial" w:hAnsi="Arial" w:cs="Arial"/>
          <w:color w:val="000000"/>
          <w:kern w:val="2"/>
          <w:sz w:val="20"/>
          <w:szCs w:val="20"/>
        </w:rPr>
        <w:tab/>
        <w:t>Intertek Testing Services/Warnock-Hersey International (ITS/WHI)</w:t>
      </w:r>
    </w:p>
    <w:p w14:paraId="3B43B14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EF403D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Select applicable NFPA Standard in subparagraph below; delete subparagraph if no fire-rated access panels are specified.</w:t>
      </w:r>
    </w:p>
    <w:p w14:paraId="624471A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6C7E02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t>National Fire Protection Association (NFPA):</w:t>
      </w:r>
    </w:p>
    <w:p w14:paraId="6CEE96D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NFPA 80-2013, Standard for Fire Doors and Other Opening Protectives</w:t>
      </w:r>
    </w:p>
    <w:p w14:paraId="181CFD1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NFPA 252-2012, Standard Methods of Fire Tests of Door Assemblies</w:t>
      </w:r>
    </w:p>
    <w:p w14:paraId="2B26062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NFPA 288-2012, Standard Methods of Fire Tests of Horizontal Fire Door  Assemblies Installed in Horizontal Fire Resistance-Rated Assemblies</w:t>
      </w:r>
    </w:p>
    <w:p w14:paraId="6CC6620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1AC77C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Delete subparagraph below if no fire-rated access panels are specified.</w:t>
      </w:r>
    </w:p>
    <w:p w14:paraId="207C965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69F66A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Underwriters Laboratories, Inc.  (UL)</w:t>
      </w:r>
    </w:p>
    <w:p w14:paraId="0C3234F1" w14:textId="77777777" w:rsidR="006205BA"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7D25C95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UL 10B-2008, Fire Tests of Door Assemblies</w:t>
      </w:r>
    </w:p>
    <w:p w14:paraId="2DA99C2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Classified Building Materials Index</w:t>
      </w:r>
    </w:p>
    <w:p w14:paraId="5ED8F2D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3E8038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1.04</w:t>
      </w:r>
      <w:r w:rsidRPr="005F7CD1">
        <w:rPr>
          <w:rFonts w:ascii="Arial" w:hAnsi="Arial" w:cs="Arial"/>
          <w:b/>
          <w:bCs/>
          <w:color w:val="000000"/>
          <w:kern w:val="2"/>
          <w:sz w:val="20"/>
          <w:szCs w:val="20"/>
        </w:rPr>
        <w:tab/>
        <w:t>ACTION SUBMITTALS</w:t>
      </w:r>
    </w:p>
    <w:p w14:paraId="36DD514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384D45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8000"/>
          <w:kern w:val="2"/>
          <w:sz w:val="20"/>
          <w:szCs w:val="20"/>
        </w:rPr>
      </w:pPr>
      <w:r w:rsidRPr="005F7CD1">
        <w:rPr>
          <w:rFonts w:ascii="Arial" w:hAnsi="Arial" w:cs="Arial"/>
          <w:i/>
          <w:iCs/>
          <w:color w:val="008000"/>
          <w:kern w:val="2"/>
          <w:sz w:val="20"/>
          <w:szCs w:val="20"/>
        </w:rPr>
        <w:t>SPECIFIER:  Revise Section number in the paragraph below to match that used in the Project Manual.</w:t>
      </w:r>
    </w:p>
    <w:p w14:paraId="79D2A72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163810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Submit in accordance with Section [</w:t>
      </w:r>
      <w:r w:rsidRPr="005F7CD1">
        <w:rPr>
          <w:rFonts w:ascii="Arial" w:hAnsi="Arial" w:cs="Arial"/>
          <w:b/>
          <w:bCs/>
          <w:color w:val="000000"/>
          <w:kern w:val="2"/>
          <w:sz w:val="20"/>
          <w:szCs w:val="20"/>
        </w:rPr>
        <w:t>01 33 00</w:t>
      </w:r>
      <w:r w:rsidRPr="005F7CD1">
        <w:rPr>
          <w:rFonts w:ascii="Arial" w:hAnsi="Arial" w:cs="Arial"/>
          <w:color w:val="000000"/>
          <w:kern w:val="2"/>
          <w:sz w:val="20"/>
          <w:szCs w:val="20"/>
        </w:rPr>
        <w:t>] [</w:t>
      </w:r>
      <w:r w:rsidRPr="005F7CD1">
        <w:rPr>
          <w:rFonts w:ascii="Arial" w:hAnsi="Arial" w:cs="Arial"/>
          <w:b/>
          <w:bCs/>
          <w:color w:val="000000"/>
          <w:kern w:val="2"/>
          <w:sz w:val="20"/>
          <w:szCs w:val="20"/>
        </w:rPr>
        <w:t>other</w:t>
      </w:r>
      <w:r w:rsidRPr="005F7CD1">
        <w:rPr>
          <w:rFonts w:ascii="Arial" w:hAnsi="Arial" w:cs="Arial"/>
          <w:color w:val="000000"/>
          <w:kern w:val="2"/>
          <w:sz w:val="20"/>
          <w:szCs w:val="20"/>
        </w:rPr>
        <w:t>]:</w:t>
      </w:r>
    </w:p>
    <w:p w14:paraId="015A893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Product Data:</w:t>
      </w:r>
    </w:p>
    <w:p w14:paraId="094E02D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Materials description for access panels and frames including details showing mounting type, relationships to surrounding construction, panel and frame type, materials, and construction, and locking features.</w:t>
      </w:r>
    </w:p>
    <w:p w14:paraId="10D04E2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Installation instructions for each product specified.</w:t>
      </w:r>
    </w:p>
    <w:p w14:paraId="2253BF5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 xml:space="preserve">Shop Drawings:  </w:t>
      </w:r>
    </w:p>
    <w:p w14:paraId="01DF7A0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Include details of each frame type, elevation of panel, anchorage and accessory items.</w:t>
      </w:r>
    </w:p>
    <w:p w14:paraId="755845F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Schedule showing each type of access panel and frame, locations, sizes, latching or locking provisions, and other data pertinent to installation</w:t>
      </w:r>
    </w:p>
    <w:p w14:paraId="56806BB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lastRenderedPageBreak/>
        <w:t>c.</w:t>
      </w:r>
      <w:r w:rsidRPr="005F7CD1">
        <w:rPr>
          <w:rFonts w:ascii="Arial" w:hAnsi="Arial" w:cs="Arial"/>
          <w:color w:val="000000"/>
          <w:kern w:val="2"/>
          <w:sz w:val="20"/>
          <w:szCs w:val="20"/>
        </w:rPr>
        <w:tab/>
        <w:t>Indicate installation procedures and accessories required for a complete installation.</w:t>
      </w:r>
    </w:p>
    <w:p w14:paraId="17B0F19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A3225B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Delete subparagraph below for standard steel panels; retain for stainless steel or other optional  upscale finishes.</w:t>
      </w:r>
    </w:p>
    <w:p w14:paraId="70DCFBB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8B0DA5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Samples:  For each panel face material, at least 3 by 5 inches (75 by 125 mm) in size, in specified finish.</w:t>
      </w:r>
    </w:p>
    <w:p w14:paraId="63B627F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E28AE3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1.05</w:t>
      </w:r>
      <w:r w:rsidRPr="005F7CD1">
        <w:rPr>
          <w:rFonts w:ascii="Arial" w:hAnsi="Arial" w:cs="Arial"/>
          <w:b/>
          <w:bCs/>
          <w:color w:val="000000"/>
          <w:kern w:val="2"/>
          <w:sz w:val="20"/>
          <w:szCs w:val="20"/>
        </w:rPr>
        <w:tab/>
        <w:t>QUALITY ASSURANCE</w:t>
      </w:r>
    </w:p>
    <w:p w14:paraId="59B11CC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AA99DC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Comply with standards referenced in Article 1.03  REFERENCES.</w:t>
      </w:r>
    </w:p>
    <w:p w14:paraId="581626C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 xml:space="preserve">Provide access panels and frames produced by a single manufacturer. </w:t>
      </w:r>
    </w:p>
    <w:p w14:paraId="64DA20D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F29D62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Retain paragraph below for fire-rated access panels and frames, if any.</w:t>
      </w:r>
    </w:p>
    <w:p w14:paraId="230A7DE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48CBC9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Wherever a fire-resistance classification is indicated, provide access assembly with panel, frame, hinge, and latch from manufacturer listed in Underwriters Laboratories, Inc.; "Classified Building Materials Index" for rating shown.</w:t>
      </w:r>
    </w:p>
    <w:p w14:paraId="062AE29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Provide UL Label on each fire-rated access panel.</w:t>
      </w:r>
    </w:p>
    <w:p w14:paraId="3644760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p>
    <w:p w14:paraId="7B6FDD7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1.06</w:t>
      </w:r>
      <w:r w:rsidRPr="005F7CD1">
        <w:rPr>
          <w:rFonts w:ascii="Arial" w:hAnsi="Arial" w:cs="Arial"/>
          <w:b/>
          <w:bCs/>
          <w:color w:val="000000"/>
          <w:kern w:val="2"/>
          <w:sz w:val="20"/>
          <w:szCs w:val="20"/>
        </w:rPr>
        <w:tab/>
        <w:t>DELIVERY, STORAGE, AND HANDLING</w:t>
      </w:r>
    </w:p>
    <w:p w14:paraId="0D8F83D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5C244C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Deliver, store, and handle access panels and frames using means and methods that will prevent damage, deterioration, or loss.</w:t>
      </w:r>
    </w:p>
    <w:p w14:paraId="18D6109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Deliver units in manufacturer's original packaging, properly labeled for identification.</w:t>
      </w:r>
    </w:p>
    <w:p w14:paraId="6747397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2743E1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b/>
          <w:bCs/>
          <w:color w:val="000000"/>
          <w:kern w:val="2"/>
          <w:sz w:val="20"/>
          <w:szCs w:val="20"/>
        </w:rPr>
        <w:t>PART 2 - PRODUCTS</w:t>
      </w:r>
    </w:p>
    <w:p w14:paraId="307E79C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F12B27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2.01</w:t>
      </w:r>
      <w:r w:rsidRPr="005F7CD1">
        <w:rPr>
          <w:rFonts w:ascii="Arial" w:hAnsi="Arial" w:cs="Arial"/>
          <w:b/>
          <w:bCs/>
          <w:color w:val="000000"/>
          <w:kern w:val="2"/>
          <w:sz w:val="20"/>
          <w:szCs w:val="20"/>
        </w:rPr>
        <w:tab/>
        <w:t>ACCESS PANELS AND FRAMES MANUFACTURERS</w:t>
      </w:r>
    </w:p>
    <w:p w14:paraId="0B54692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052B76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Acceptable Manufacturers:</w:t>
      </w:r>
    </w:p>
    <w:p w14:paraId="40522FF9" w14:textId="65F4E75B" w:rsidR="006205BA" w:rsidRPr="005F7CD1" w:rsidRDefault="006205BA" w:rsidP="006205BA">
      <w:r w:rsidRPr="005F7CD1">
        <w:t xml:space="preserve"> </w:t>
      </w:r>
      <w:r>
        <w:tab/>
        <w:t xml:space="preserve">  </w:t>
      </w:r>
      <w:r w:rsidR="00BC6FCA">
        <w:t>JL Industries</w:t>
      </w:r>
      <w:r w:rsidR="00BC6FCA" w:rsidRPr="005F7CD1">
        <w:t xml:space="preserve"> </w:t>
      </w:r>
      <w:r w:rsidR="00BC6FCA">
        <w:t xml:space="preserve">– a Division of </w:t>
      </w:r>
      <w:r w:rsidRPr="005F7CD1">
        <w:t>Activar Construction Products Group</w:t>
      </w:r>
      <w:r>
        <w:t>, Inc.</w:t>
      </w:r>
    </w:p>
    <w:p w14:paraId="2C074996" w14:textId="77777777" w:rsidR="006205BA" w:rsidRPr="005F7CD1" w:rsidRDefault="006205BA" w:rsidP="00BC6FC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rPr>
          <w:rFonts w:ascii="Arial" w:hAnsi="Arial" w:cs="Arial"/>
          <w:color w:val="000000"/>
          <w:kern w:val="2"/>
          <w:sz w:val="20"/>
          <w:szCs w:val="20"/>
        </w:rPr>
      </w:pPr>
      <w:r>
        <w:rPr>
          <w:rFonts w:ascii="Arial" w:hAnsi="Arial" w:cs="Arial"/>
          <w:color w:val="000000"/>
          <w:kern w:val="2"/>
          <w:sz w:val="20"/>
          <w:szCs w:val="20"/>
        </w:rPr>
        <w:t>9702 Newton Av S</w:t>
      </w:r>
    </w:p>
    <w:p w14:paraId="2E9EC913" w14:textId="77777777" w:rsidR="006205BA" w:rsidRPr="005F7CD1" w:rsidRDefault="006205BA" w:rsidP="00BC6FC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rPr>
          <w:rFonts w:ascii="Arial" w:hAnsi="Arial" w:cs="Arial"/>
          <w:color w:val="000000"/>
          <w:kern w:val="2"/>
          <w:sz w:val="20"/>
          <w:szCs w:val="20"/>
        </w:rPr>
      </w:pPr>
      <w:r>
        <w:rPr>
          <w:rFonts w:ascii="Arial" w:hAnsi="Arial" w:cs="Arial"/>
          <w:color w:val="000000"/>
          <w:kern w:val="2"/>
          <w:sz w:val="20"/>
          <w:szCs w:val="20"/>
        </w:rPr>
        <w:lastRenderedPageBreak/>
        <w:t>Bloomington, MN  55431</w:t>
      </w:r>
    </w:p>
    <w:p w14:paraId="54B6FCEF" w14:textId="77777777" w:rsidR="00BC6FCA" w:rsidRDefault="00BC6FCA" w:rsidP="00BC6FC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rPr>
          <w:rFonts w:ascii="Arial" w:hAnsi="Arial" w:cs="Arial"/>
          <w:color w:val="000000"/>
          <w:kern w:val="2"/>
          <w:sz w:val="20"/>
          <w:szCs w:val="20"/>
        </w:rPr>
      </w:pPr>
    </w:p>
    <w:p w14:paraId="1C949F9E" w14:textId="73490E50" w:rsidR="006205BA" w:rsidRPr="005F7CD1" w:rsidRDefault="006205BA" w:rsidP="00BC6FC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rPr>
          <w:rFonts w:ascii="Arial" w:hAnsi="Arial" w:cs="Arial"/>
          <w:color w:val="000000"/>
          <w:kern w:val="2"/>
          <w:sz w:val="20"/>
          <w:szCs w:val="20"/>
        </w:rPr>
      </w:pPr>
      <w:r w:rsidRPr="005F7CD1">
        <w:rPr>
          <w:rFonts w:ascii="Arial" w:hAnsi="Arial" w:cs="Arial"/>
          <w:color w:val="000000"/>
          <w:kern w:val="2"/>
          <w:sz w:val="20"/>
          <w:szCs w:val="20"/>
        </w:rPr>
        <w:t>(800) 554-6077</w:t>
      </w:r>
    </w:p>
    <w:p w14:paraId="483E6105" w14:textId="77777777" w:rsidR="006205BA" w:rsidRPr="005F7CD1" w:rsidRDefault="006205BA" w:rsidP="00BC6FC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rPr>
          <w:rFonts w:ascii="Arial" w:hAnsi="Arial" w:cs="Arial"/>
          <w:color w:val="000000"/>
          <w:kern w:val="2"/>
          <w:sz w:val="20"/>
          <w:szCs w:val="20"/>
        </w:rPr>
      </w:pPr>
      <w:r w:rsidRPr="005F7CD1">
        <w:rPr>
          <w:rStyle w:val="Hypertext"/>
          <w:rFonts w:ascii="Arial" w:hAnsi="Arial" w:cs="Arial"/>
          <w:kern w:val="2"/>
          <w:sz w:val="20"/>
          <w:szCs w:val="20"/>
        </w:rPr>
        <w:t>www.activarcpg.com</w:t>
      </w:r>
    </w:p>
    <w:p w14:paraId="1C1CDE00" w14:textId="77777777" w:rsidR="006205BA" w:rsidRPr="005F7CD1" w:rsidRDefault="006205BA" w:rsidP="00BC6FC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rPr>
          <w:rFonts w:ascii="Arial" w:hAnsi="Arial" w:cs="Arial"/>
          <w:color w:val="000000"/>
          <w:kern w:val="2"/>
          <w:sz w:val="20"/>
          <w:szCs w:val="20"/>
        </w:rPr>
      </w:pPr>
      <w:r w:rsidRPr="005F7CD1">
        <w:rPr>
          <w:rStyle w:val="Hypertext"/>
          <w:rFonts w:ascii="Arial" w:hAnsi="Arial" w:cs="Arial"/>
          <w:kern w:val="2"/>
          <w:sz w:val="20"/>
          <w:szCs w:val="20"/>
        </w:rPr>
        <w:t>sales@activarcpg.com</w:t>
      </w:r>
    </w:p>
    <w:p w14:paraId="1A7D700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93FA81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Substitutions:  Manufacturers seeking approval of their products are required to comply with the Owner's Instructions to Bidders, generally contained in the Project Manual.</w:t>
      </w:r>
    </w:p>
    <w:p w14:paraId="7A1F60C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0CF980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2.02</w:t>
      </w:r>
      <w:r w:rsidRPr="005F7CD1">
        <w:rPr>
          <w:rFonts w:ascii="Arial" w:hAnsi="Arial" w:cs="Arial"/>
          <w:b/>
          <w:bCs/>
          <w:color w:val="000000"/>
          <w:kern w:val="2"/>
          <w:sz w:val="20"/>
          <w:szCs w:val="20"/>
        </w:rPr>
        <w:tab/>
        <w:t>PERFORMANCE REQUIREMENTS</w:t>
      </w:r>
    </w:p>
    <w:p w14:paraId="5707AB7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C48EDA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Retain paragraph below for fire-rated access panels and frames, if any.</w:t>
      </w:r>
    </w:p>
    <w:p w14:paraId="74D23D8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08FCC7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Fire</w:t>
      </w:r>
      <w:r w:rsidRPr="005F7CD1">
        <w:rPr>
          <w:rFonts w:ascii="Arial" w:hAnsi="Arial" w:cs="Arial"/>
          <w:color w:val="000000"/>
          <w:kern w:val="2"/>
          <w:sz w:val="20"/>
          <w:szCs w:val="20"/>
        </w:rPr>
        <w:noBreakHyphen/>
        <w:t>Rated Access Panels and Frames:  Units complying with NFPA 80 that are identical to access panel and frame assemblies tested for fire</w:t>
      </w:r>
      <w:r w:rsidRPr="005F7CD1">
        <w:rPr>
          <w:rFonts w:ascii="Arial" w:hAnsi="Arial" w:cs="Arial"/>
          <w:color w:val="000000"/>
          <w:kern w:val="2"/>
          <w:sz w:val="20"/>
          <w:szCs w:val="20"/>
        </w:rPr>
        <w:noBreakHyphen/>
        <w:t>test</w:t>
      </w:r>
      <w:r w:rsidRPr="005F7CD1">
        <w:rPr>
          <w:rFonts w:ascii="Arial" w:hAnsi="Arial" w:cs="Arial"/>
          <w:color w:val="000000"/>
          <w:kern w:val="2"/>
          <w:sz w:val="20"/>
          <w:szCs w:val="20"/>
        </w:rPr>
        <w:noBreakHyphen/>
        <w:t>response characteristics according to the following test method, and that are listed and labeled by UL or another testing and inspecting agency acceptable to authorities having jurisdiction:</w:t>
      </w:r>
    </w:p>
    <w:p w14:paraId="67A402D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A0CE2F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Retain one or both subparagraphs below if retaining paragraph, A above.  Verify test method recognized by authorities having jurisdiction and availability of complying products with manufacturers.</w:t>
      </w:r>
    </w:p>
    <w:p w14:paraId="7B6D06A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0A559D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NFPA 252 or UL 10B for fire</w:t>
      </w:r>
      <w:r w:rsidRPr="005F7CD1">
        <w:rPr>
          <w:rFonts w:ascii="Arial" w:hAnsi="Arial" w:cs="Arial"/>
          <w:color w:val="000000"/>
          <w:kern w:val="2"/>
          <w:sz w:val="20"/>
          <w:szCs w:val="20"/>
        </w:rPr>
        <w:noBreakHyphen/>
        <w:t>rated access panel assemblies installed vertically.</w:t>
      </w:r>
    </w:p>
    <w:p w14:paraId="027340E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NFPA 288 for fire</w:t>
      </w:r>
      <w:r w:rsidRPr="005F7CD1">
        <w:rPr>
          <w:rFonts w:ascii="Arial" w:hAnsi="Arial" w:cs="Arial"/>
          <w:color w:val="000000"/>
          <w:kern w:val="2"/>
          <w:sz w:val="20"/>
          <w:szCs w:val="20"/>
        </w:rPr>
        <w:noBreakHyphen/>
        <w:t>rated access panel assemblies installed horizontally.</w:t>
      </w:r>
    </w:p>
    <w:p w14:paraId="1A8E9F1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C78EFE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 xml:space="preserve">SPECIFIER:  The Model number for these access panels is established by specifying the Series identifier, followed by the width and height, latch/lock type, and color code; e.g. </w:t>
      </w:r>
      <w:r w:rsidRPr="005F7CD1">
        <w:rPr>
          <w:rFonts w:ascii="Arial" w:hAnsi="Arial" w:cs="Arial"/>
          <w:b/>
          <w:bCs/>
          <w:i/>
          <w:iCs/>
          <w:color w:val="008000"/>
          <w:kern w:val="2"/>
          <w:sz w:val="20"/>
          <w:szCs w:val="20"/>
        </w:rPr>
        <w:t>Model No. FD - 1222U-W</w:t>
      </w:r>
      <w:r w:rsidRPr="005F7CD1">
        <w:rPr>
          <w:rFonts w:ascii="Arial" w:hAnsi="Arial" w:cs="Arial"/>
          <w:i/>
          <w:iCs/>
          <w:color w:val="008000"/>
          <w:kern w:val="2"/>
          <w:sz w:val="20"/>
          <w:szCs w:val="20"/>
        </w:rPr>
        <w:t>, meaning an FD Series fire-rated flush access panel, 12 inches (305 mm) wide by 12 inches (305 mm) high, with a standard universal turn ring and key lock, and an optional white finish.</w:t>
      </w:r>
    </w:p>
    <w:p w14:paraId="769909A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814FCB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2.03</w:t>
      </w:r>
      <w:r w:rsidRPr="005F7CD1">
        <w:rPr>
          <w:rFonts w:ascii="Arial" w:hAnsi="Arial" w:cs="Arial"/>
          <w:b/>
          <w:bCs/>
          <w:color w:val="000000"/>
          <w:kern w:val="2"/>
          <w:sz w:val="20"/>
          <w:szCs w:val="20"/>
        </w:rPr>
        <w:tab/>
        <w:t>FD SERIES - INTERIOR FIRE-RATED ACCESS PANELS AND FRAMES</w:t>
      </w:r>
    </w:p>
    <w:p w14:paraId="082F4A8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94BCFC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Style </w:t>
      </w:r>
      <w:r w:rsidRPr="00E87403">
        <w:rPr>
          <w:rFonts w:ascii="Arial" w:hAnsi="Arial" w:cs="Arial"/>
          <w:b/>
          <w:bCs/>
          <w:color w:val="000000"/>
          <w:kern w:val="2"/>
          <w:sz w:val="20"/>
          <w:szCs w:val="20"/>
        </w:rPr>
        <w:t>FD</w:t>
      </w:r>
      <w:r w:rsidRPr="005F7CD1">
        <w:rPr>
          <w:rFonts w:ascii="Arial" w:hAnsi="Arial" w:cs="Arial"/>
          <w:color w:val="000000"/>
          <w:kern w:val="2"/>
          <w:sz w:val="20"/>
          <w:szCs w:val="20"/>
        </w:rPr>
        <w:t>:  Fire-rated and insulated flush access panel.</w:t>
      </w:r>
    </w:p>
    <w:p w14:paraId="0C6FB76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FD </w:t>
      </w:r>
      <w:r w:rsidRPr="006205BA">
        <w:rPr>
          <w:rFonts w:ascii="Arial" w:hAnsi="Arial" w:cs="Arial"/>
          <w:b/>
          <w:color w:val="000000"/>
          <w:kern w:val="2"/>
          <w:sz w:val="20"/>
          <w:szCs w:val="20"/>
        </w:rPr>
        <w:t>- [I</w:t>
      </w:r>
      <w:r w:rsidRPr="005F7CD1">
        <w:rPr>
          <w:rFonts w:ascii="Arial" w:hAnsi="Arial" w:cs="Arial"/>
          <w:b/>
          <w:bCs/>
          <w:color w:val="000000"/>
          <w:kern w:val="2"/>
          <w:sz w:val="20"/>
          <w:szCs w:val="20"/>
        </w:rPr>
        <w:t xml:space="preserve">nsert </w:t>
      </w:r>
      <w:r>
        <w:rPr>
          <w:rFonts w:ascii="Arial" w:hAnsi="Arial" w:cs="Arial"/>
          <w:b/>
          <w:bCs/>
          <w:color w:val="000000"/>
          <w:kern w:val="2"/>
          <w:sz w:val="20"/>
          <w:szCs w:val="20"/>
        </w:rPr>
        <w:t>Dimensions</w:t>
      </w:r>
      <w:r w:rsidRPr="005F7CD1">
        <w:rPr>
          <w:rFonts w:ascii="Arial" w:hAnsi="Arial" w:cs="Arial"/>
          <w:color w:val="000000"/>
          <w:kern w:val="2"/>
          <w:sz w:val="20"/>
          <w:szCs w:val="20"/>
        </w:rPr>
        <w:t>].</w:t>
      </w:r>
    </w:p>
    <w:p w14:paraId="34DAB7C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and Trim:  16-gauge steel with 1-inch (25.40-mm) flange and welded-on masonry anchor.</w:t>
      </w:r>
    </w:p>
    <w:p w14:paraId="45C9990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Insulated 20-gauge steel with continuous hinge; 2-inch (50.80-mm) thickness.</w:t>
      </w:r>
    </w:p>
    <w:p w14:paraId="6200507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lastRenderedPageBreak/>
        <w:t>4.</w:t>
      </w:r>
      <w:r w:rsidRPr="005F7CD1">
        <w:rPr>
          <w:rFonts w:ascii="Arial" w:hAnsi="Arial" w:cs="Arial"/>
          <w:color w:val="000000"/>
          <w:kern w:val="2"/>
          <w:sz w:val="20"/>
          <w:szCs w:val="20"/>
        </w:rPr>
        <w:tab/>
        <w:t xml:space="preserve">Finish:  </w:t>
      </w:r>
      <w:r>
        <w:rPr>
          <w:rFonts w:ascii="Arial" w:hAnsi="Arial" w:cs="Arial"/>
          <w:color w:val="000000"/>
          <w:kern w:val="2"/>
          <w:sz w:val="20"/>
          <w:szCs w:val="20"/>
        </w:rPr>
        <w:t>White p</w:t>
      </w:r>
      <w:r w:rsidRPr="005F7CD1">
        <w:rPr>
          <w:rFonts w:ascii="Arial" w:hAnsi="Arial" w:cs="Arial"/>
          <w:color w:val="000000"/>
          <w:kern w:val="2"/>
          <w:sz w:val="20"/>
          <w:szCs w:val="20"/>
        </w:rPr>
        <w:t>owder coat</w:t>
      </w:r>
      <w:r>
        <w:rPr>
          <w:rFonts w:ascii="Arial" w:hAnsi="Arial" w:cs="Arial"/>
          <w:color w:val="000000"/>
          <w:kern w:val="2"/>
          <w:sz w:val="20"/>
          <w:szCs w:val="20"/>
        </w:rPr>
        <w:t>.</w:t>
      </w:r>
    </w:p>
    <w:p w14:paraId="411B1A6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7CFC37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Add "U" designation following the Model number in subparagraph 1 above for the standard latch type indicated below or; refer to subparagraph 8 below for optional lock features.</w:t>
      </w:r>
    </w:p>
    <w:p w14:paraId="088AB05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B9B694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  Universal turn ring and key</w:t>
      </w:r>
      <w:r>
        <w:rPr>
          <w:rFonts w:ascii="Arial" w:hAnsi="Arial" w:cs="Arial"/>
          <w:color w:val="000000"/>
          <w:kern w:val="2"/>
          <w:sz w:val="20"/>
          <w:szCs w:val="20"/>
        </w:rPr>
        <w:t>.</w:t>
      </w:r>
    </w:p>
    <w:p w14:paraId="2422655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t>General Use:  [</w:t>
      </w:r>
      <w:r w:rsidRPr="005F7CD1">
        <w:rPr>
          <w:rFonts w:ascii="Arial" w:hAnsi="Arial" w:cs="Arial"/>
          <w:b/>
          <w:bCs/>
          <w:color w:val="000000"/>
          <w:kern w:val="2"/>
          <w:sz w:val="20"/>
          <w:szCs w:val="20"/>
        </w:rPr>
        <w:t>Walls</w:t>
      </w:r>
      <w:r w:rsidRPr="005F7CD1">
        <w:rPr>
          <w:rFonts w:ascii="Arial" w:hAnsi="Arial" w:cs="Arial"/>
          <w:color w:val="000000"/>
          <w:kern w:val="2"/>
          <w:sz w:val="20"/>
          <w:szCs w:val="20"/>
        </w:rPr>
        <w:t>] [</w:t>
      </w:r>
      <w:r w:rsidRPr="005F7CD1">
        <w:rPr>
          <w:rFonts w:ascii="Arial" w:hAnsi="Arial" w:cs="Arial"/>
          <w:b/>
          <w:bCs/>
          <w:color w:val="000000"/>
          <w:kern w:val="2"/>
          <w:sz w:val="20"/>
          <w:szCs w:val="20"/>
        </w:rPr>
        <w:t>Ceilings</w:t>
      </w:r>
      <w:r w:rsidRPr="005F7CD1">
        <w:rPr>
          <w:rFonts w:ascii="Arial" w:hAnsi="Arial" w:cs="Arial"/>
          <w:color w:val="000000"/>
          <w:kern w:val="2"/>
          <w:sz w:val="20"/>
          <w:szCs w:val="20"/>
        </w:rPr>
        <w:t>].</w:t>
      </w:r>
    </w:p>
    <w:p w14:paraId="56969C5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Fire-Rating:</w:t>
      </w:r>
    </w:p>
    <w:p w14:paraId="6AF77D8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396B2E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Select applicable subparagraph below for wall or ceiling location.</w:t>
      </w:r>
    </w:p>
    <w:p w14:paraId="375A174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63B734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Walls:  1-1/2-hour UL "B" label in a 2-hour fire barrier; maximum size 48 inches by 48 inches (1219.20 mm by 1219.20 mm).</w:t>
      </w:r>
    </w:p>
    <w:p w14:paraId="01C15F8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Ceilings:  Warnock Hersey listed for floor or ceiling installations with 3-hour noncombustible rating, or 1-hour combustible rating; maximum size 24 inches by 36 inches (609.60 mm by 914.40 mm).</w:t>
      </w:r>
    </w:p>
    <w:p w14:paraId="7279980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Options:</w:t>
      </w:r>
    </w:p>
    <w:p w14:paraId="3DC9246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8872DB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24F156D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99E3B8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w:t>
      </w:r>
    </w:p>
    <w:p w14:paraId="265E31F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Frame</w:t>
      </w:r>
      <w:r w:rsidR="00E87403">
        <w:rPr>
          <w:rFonts w:ascii="Arial" w:hAnsi="Arial" w:cs="Arial"/>
          <w:color w:val="000000"/>
          <w:kern w:val="2"/>
          <w:sz w:val="20"/>
          <w:szCs w:val="20"/>
        </w:rPr>
        <w:t xml:space="preserve">, </w:t>
      </w:r>
      <w:r w:rsidRPr="005F7CD1">
        <w:rPr>
          <w:rFonts w:ascii="Arial" w:hAnsi="Arial" w:cs="Arial"/>
          <w:color w:val="000000"/>
          <w:kern w:val="2"/>
          <w:sz w:val="20"/>
          <w:szCs w:val="20"/>
        </w:rPr>
        <w:t xml:space="preserve">Trim, and Panel Material:  </w:t>
      </w:r>
      <w:r w:rsidR="00B3219A">
        <w:rPr>
          <w:rFonts w:ascii="Arial" w:hAnsi="Arial" w:cs="Arial"/>
          <w:color w:val="000000"/>
          <w:kern w:val="2"/>
          <w:sz w:val="20"/>
          <w:szCs w:val="20"/>
        </w:rPr>
        <w:t xml:space="preserve">Galvannealed. </w:t>
      </w:r>
    </w:p>
    <w:p w14:paraId="06B07421" w14:textId="77777777" w:rsidR="006205BA" w:rsidRPr="006205BA"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b/>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Lock Feature:  [</w:t>
      </w:r>
      <w:r w:rsidRPr="005F7CD1">
        <w:rPr>
          <w:rFonts w:ascii="Arial" w:hAnsi="Arial" w:cs="Arial"/>
          <w:b/>
          <w:bCs/>
          <w:color w:val="000000"/>
          <w:kern w:val="2"/>
          <w:sz w:val="20"/>
          <w:szCs w:val="20"/>
        </w:rPr>
        <w:t xml:space="preserve">Mortise Slam Lock </w:t>
      </w:r>
      <w:r>
        <w:rPr>
          <w:rFonts w:ascii="Arial" w:hAnsi="Arial" w:cs="Arial"/>
          <w:b/>
          <w:bCs/>
          <w:color w:val="000000"/>
          <w:kern w:val="2"/>
          <w:sz w:val="20"/>
          <w:szCs w:val="20"/>
        </w:rPr>
        <w:t>P</w:t>
      </w:r>
      <w:r w:rsidRPr="005F7CD1">
        <w:rPr>
          <w:rFonts w:ascii="Arial" w:hAnsi="Arial" w:cs="Arial"/>
          <w:b/>
          <w:bCs/>
          <w:color w:val="000000"/>
          <w:kern w:val="2"/>
          <w:sz w:val="20"/>
          <w:szCs w:val="20"/>
        </w:rPr>
        <w:t>rep (U</w:t>
      </w:r>
      <w:r>
        <w:rPr>
          <w:rFonts w:ascii="Arial" w:hAnsi="Arial" w:cs="Arial"/>
          <w:b/>
          <w:bCs/>
          <w:color w:val="000000"/>
          <w:kern w:val="2"/>
          <w:sz w:val="20"/>
          <w:szCs w:val="20"/>
        </w:rPr>
        <w:t>3</w:t>
      </w:r>
      <w:r w:rsidRPr="005F7CD1">
        <w:rPr>
          <w:rFonts w:ascii="Arial" w:hAnsi="Arial" w:cs="Arial"/>
          <w:color w:val="000000"/>
          <w:kern w:val="2"/>
          <w:sz w:val="20"/>
          <w:szCs w:val="20"/>
        </w:rPr>
        <w:t>)] [</w:t>
      </w:r>
      <w:r w:rsidRPr="005F7CD1">
        <w:rPr>
          <w:rFonts w:ascii="Arial" w:hAnsi="Arial" w:cs="Arial"/>
          <w:b/>
          <w:bCs/>
          <w:color w:val="000000"/>
          <w:kern w:val="2"/>
          <w:sz w:val="20"/>
          <w:szCs w:val="20"/>
        </w:rPr>
        <w:t xml:space="preserve">Mortise Slam Lock </w:t>
      </w:r>
      <w:r>
        <w:rPr>
          <w:rFonts w:ascii="Arial" w:hAnsi="Arial" w:cs="Arial"/>
          <w:b/>
          <w:bCs/>
          <w:color w:val="000000"/>
          <w:kern w:val="2"/>
          <w:sz w:val="20"/>
          <w:szCs w:val="20"/>
        </w:rPr>
        <w:t>I</w:t>
      </w:r>
      <w:r w:rsidRPr="005F7CD1">
        <w:rPr>
          <w:rFonts w:ascii="Arial" w:hAnsi="Arial" w:cs="Arial"/>
          <w:b/>
          <w:bCs/>
          <w:color w:val="000000"/>
          <w:kern w:val="2"/>
          <w:sz w:val="20"/>
          <w:szCs w:val="20"/>
        </w:rPr>
        <w:t>nstalled (U</w:t>
      </w:r>
      <w:r>
        <w:rPr>
          <w:rFonts w:ascii="Arial" w:hAnsi="Arial" w:cs="Arial"/>
          <w:b/>
          <w:bCs/>
          <w:color w:val="000000"/>
          <w:kern w:val="2"/>
          <w:sz w:val="20"/>
          <w:szCs w:val="20"/>
        </w:rPr>
        <w:t>4</w:t>
      </w:r>
      <w:r w:rsidRPr="005F7CD1">
        <w:rPr>
          <w:rFonts w:ascii="Arial" w:hAnsi="Arial" w:cs="Arial"/>
          <w:b/>
          <w:bCs/>
          <w:color w:val="000000"/>
          <w:kern w:val="2"/>
          <w:sz w:val="20"/>
          <w:szCs w:val="20"/>
        </w:rPr>
        <w:t>)</w:t>
      </w:r>
      <w:r w:rsidRPr="005F7CD1">
        <w:rPr>
          <w:rFonts w:ascii="Arial" w:hAnsi="Arial" w:cs="Arial"/>
          <w:color w:val="000000"/>
          <w:kern w:val="2"/>
          <w:sz w:val="20"/>
          <w:szCs w:val="20"/>
        </w:rPr>
        <w:t>]</w:t>
      </w:r>
      <w:r>
        <w:rPr>
          <w:rFonts w:ascii="Arial" w:hAnsi="Arial" w:cs="Arial"/>
          <w:color w:val="000000"/>
          <w:kern w:val="2"/>
          <w:sz w:val="20"/>
          <w:szCs w:val="20"/>
        </w:rPr>
        <w:t xml:space="preserve"> </w:t>
      </w:r>
      <w:r w:rsidRPr="006205BA">
        <w:rPr>
          <w:rFonts w:ascii="Arial" w:hAnsi="Arial" w:cs="Arial"/>
          <w:b/>
          <w:color w:val="000000"/>
          <w:kern w:val="2"/>
          <w:sz w:val="20"/>
          <w:szCs w:val="20"/>
        </w:rPr>
        <w:t>[Slam Latch with Knurled Knob</w:t>
      </w:r>
      <w:r w:rsidR="002038DE">
        <w:rPr>
          <w:rFonts w:ascii="Arial" w:hAnsi="Arial" w:cs="Arial"/>
          <w:b/>
          <w:color w:val="000000"/>
          <w:kern w:val="2"/>
          <w:sz w:val="20"/>
          <w:szCs w:val="20"/>
        </w:rPr>
        <w:t xml:space="preserve"> (U2)</w:t>
      </w:r>
      <w:r w:rsidRPr="006205BA">
        <w:rPr>
          <w:rFonts w:ascii="Arial" w:hAnsi="Arial" w:cs="Arial"/>
          <w:b/>
          <w:color w:val="000000"/>
          <w:kern w:val="2"/>
          <w:sz w:val="20"/>
          <w:szCs w:val="20"/>
        </w:rPr>
        <w:t>]</w:t>
      </w:r>
      <w:r>
        <w:rPr>
          <w:rFonts w:ascii="Arial" w:hAnsi="Arial" w:cs="Arial"/>
          <w:b/>
          <w:color w:val="000000"/>
          <w:kern w:val="2"/>
          <w:sz w:val="20"/>
          <w:szCs w:val="20"/>
        </w:rPr>
        <w:t>.</w:t>
      </w:r>
    </w:p>
    <w:p w14:paraId="3A63D8D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381F16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 xml:space="preserve">Style </w:t>
      </w:r>
      <w:r w:rsidRPr="00E87403">
        <w:rPr>
          <w:rFonts w:ascii="Arial" w:hAnsi="Arial" w:cs="Arial"/>
          <w:b/>
          <w:bCs/>
          <w:color w:val="000000"/>
          <w:kern w:val="2"/>
          <w:sz w:val="20"/>
          <w:szCs w:val="20"/>
        </w:rPr>
        <w:t>FDP</w:t>
      </w:r>
      <w:r w:rsidRPr="005F7CD1">
        <w:rPr>
          <w:rFonts w:ascii="Arial" w:hAnsi="Arial" w:cs="Arial"/>
          <w:color w:val="000000"/>
          <w:kern w:val="2"/>
          <w:sz w:val="20"/>
          <w:szCs w:val="20"/>
        </w:rPr>
        <w:t xml:space="preserve">:  Fire-rated and insulated access panel in concealed frame with </w:t>
      </w:r>
      <w:r>
        <w:rPr>
          <w:rFonts w:ascii="Arial" w:hAnsi="Arial" w:cs="Arial"/>
          <w:color w:val="000000"/>
          <w:kern w:val="2"/>
          <w:sz w:val="20"/>
          <w:szCs w:val="20"/>
        </w:rPr>
        <w:t xml:space="preserve">recessed </w:t>
      </w:r>
      <w:r w:rsidRPr="005F7CD1">
        <w:rPr>
          <w:rFonts w:ascii="Arial" w:hAnsi="Arial" w:cs="Arial"/>
          <w:color w:val="000000"/>
          <w:kern w:val="2"/>
          <w:sz w:val="20"/>
          <w:szCs w:val="20"/>
        </w:rPr>
        <w:t>plaster</w:t>
      </w:r>
      <w:r>
        <w:rPr>
          <w:rFonts w:ascii="Arial" w:hAnsi="Arial" w:cs="Arial"/>
          <w:color w:val="000000"/>
          <w:kern w:val="2"/>
          <w:sz w:val="20"/>
          <w:szCs w:val="20"/>
        </w:rPr>
        <w:t xml:space="preserve"> flange</w:t>
      </w:r>
      <w:r w:rsidRPr="005F7CD1">
        <w:rPr>
          <w:rFonts w:ascii="Arial" w:hAnsi="Arial" w:cs="Arial"/>
          <w:color w:val="000000"/>
          <w:kern w:val="2"/>
          <w:sz w:val="20"/>
          <w:szCs w:val="20"/>
        </w:rPr>
        <w:t xml:space="preserve"> for installation in plaster surround.</w:t>
      </w:r>
    </w:p>
    <w:p w14:paraId="4B1661E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FDP </w:t>
      </w:r>
      <w:r w:rsidR="00B3219A">
        <w:rPr>
          <w:rFonts w:ascii="Arial" w:hAnsi="Arial" w:cs="Arial"/>
          <w:color w:val="000000"/>
          <w:kern w:val="2"/>
          <w:sz w:val="20"/>
          <w:szCs w:val="20"/>
        </w:rPr>
        <w:t>–</w:t>
      </w:r>
      <w:r w:rsidRPr="005F7CD1">
        <w:rPr>
          <w:rFonts w:ascii="Arial" w:hAnsi="Arial" w:cs="Arial"/>
          <w:color w:val="000000"/>
          <w:kern w:val="2"/>
          <w:sz w:val="20"/>
          <w:szCs w:val="20"/>
        </w:rPr>
        <w:t xml:space="preserve"> </w:t>
      </w:r>
      <w:r w:rsidR="00B3219A">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B3219A">
        <w:rPr>
          <w:rFonts w:ascii="Arial" w:hAnsi="Arial" w:cs="Arial"/>
          <w:b/>
          <w:bCs/>
          <w:color w:val="000000"/>
          <w:kern w:val="2"/>
          <w:sz w:val="20"/>
          <w:szCs w:val="20"/>
        </w:rPr>
        <w:t>Dimensions</w:t>
      </w:r>
      <w:r w:rsidRPr="00B3219A">
        <w:rPr>
          <w:rFonts w:ascii="Arial" w:hAnsi="Arial" w:cs="Arial"/>
          <w:b/>
          <w:color w:val="000000"/>
          <w:kern w:val="2"/>
          <w:sz w:val="20"/>
          <w:szCs w:val="20"/>
        </w:rPr>
        <w:t>].</w:t>
      </w:r>
    </w:p>
    <w:p w14:paraId="34B65C7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16-gauge steel with 3/4-inch (19.05-mm) plaster</w:t>
      </w:r>
      <w:r>
        <w:rPr>
          <w:rFonts w:ascii="Arial" w:hAnsi="Arial" w:cs="Arial"/>
          <w:color w:val="000000"/>
          <w:kern w:val="2"/>
          <w:sz w:val="20"/>
          <w:szCs w:val="20"/>
        </w:rPr>
        <w:t xml:space="preserve"> bead</w:t>
      </w:r>
      <w:r w:rsidRPr="005F7CD1">
        <w:rPr>
          <w:rFonts w:ascii="Arial" w:hAnsi="Arial" w:cs="Arial"/>
          <w:color w:val="000000"/>
          <w:kern w:val="2"/>
          <w:sz w:val="20"/>
          <w:szCs w:val="20"/>
        </w:rPr>
        <w:t>.</w:t>
      </w:r>
    </w:p>
    <w:p w14:paraId="5307207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Insulated 20-gauge steel with continuous hinge; 2-inch (50.80-mm) thickness.</w:t>
      </w:r>
    </w:p>
    <w:p w14:paraId="53766FF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 xml:space="preserve">Finish:  </w:t>
      </w:r>
      <w:r>
        <w:rPr>
          <w:rFonts w:ascii="Arial" w:hAnsi="Arial" w:cs="Arial"/>
          <w:color w:val="000000"/>
          <w:kern w:val="2"/>
          <w:sz w:val="20"/>
          <w:szCs w:val="20"/>
        </w:rPr>
        <w:t>White p</w:t>
      </w:r>
      <w:r w:rsidRPr="005F7CD1">
        <w:rPr>
          <w:rFonts w:ascii="Arial" w:hAnsi="Arial" w:cs="Arial"/>
          <w:color w:val="000000"/>
          <w:kern w:val="2"/>
          <w:sz w:val="20"/>
          <w:szCs w:val="20"/>
        </w:rPr>
        <w:t>owder coat</w:t>
      </w:r>
      <w:r w:rsidR="00B3219A">
        <w:rPr>
          <w:rFonts w:ascii="Arial" w:hAnsi="Arial" w:cs="Arial"/>
          <w:color w:val="000000"/>
          <w:kern w:val="2"/>
          <w:sz w:val="20"/>
          <w:szCs w:val="20"/>
        </w:rPr>
        <w:t>.</w:t>
      </w:r>
    </w:p>
    <w:p w14:paraId="01B3448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558E66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lastRenderedPageBreak/>
        <w:t>SPECIFIER:  Add "U" designation following the Model number in subparagraph 1 above for the standard latch type indicated below or; refer to subparagraph 8 below for optional lock features.</w:t>
      </w:r>
    </w:p>
    <w:p w14:paraId="4E8BE4D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7D6303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  Universal turn ring and key.</w:t>
      </w:r>
    </w:p>
    <w:p w14:paraId="1F05A03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t>General Use: [</w:t>
      </w:r>
      <w:r w:rsidRPr="005F7CD1">
        <w:rPr>
          <w:rFonts w:ascii="Arial" w:hAnsi="Arial" w:cs="Arial"/>
          <w:b/>
          <w:bCs/>
          <w:color w:val="000000"/>
          <w:kern w:val="2"/>
          <w:sz w:val="20"/>
          <w:szCs w:val="20"/>
        </w:rPr>
        <w:t>Walls</w:t>
      </w:r>
      <w:r w:rsidRPr="005F7CD1">
        <w:rPr>
          <w:rFonts w:ascii="Arial" w:hAnsi="Arial" w:cs="Arial"/>
          <w:color w:val="000000"/>
          <w:kern w:val="2"/>
          <w:sz w:val="20"/>
          <w:szCs w:val="20"/>
        </w:rPr>
        <w:t>] [</w:t>
      </w:r>
      <w:r w:rsidRPr="005F7CD1">
        <w:rPr>
          <w:rFonts w:ascii="Arial" w:hAnsi="Arial" w:cs="Arial"/>
          <w:b/>
          <w:bCs/>
          <w:color w:val="000000"/>
          <w:kern w:val="2"/>
          <w:sz w:val="20"/>
          <w:szCs w:val="20"/>
        </w:rPr>
        <w:t>Ceilings</w:t>
      </w:r>
      <w:r w:rsidRPr="005F7CD1">
        <w:rPr>
          <w:rFonts w:ascii="Arial" w:hAnsi="Arial" w:cs="Arial"/>
          <w:color w:val="000000"/>
          <w:kern w:val="2"/>
          <w:sz w:val="20"/>
          <w:szCs w:val="20"/>
        </w:rPr>
        <w:t>].</w:t>
      </w:r>
    </w:p>
    <w:p w14:paraId="35DFB10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Fire-Rating:</w:t>
      </w:r>
    </w:p>
    <w:p w14:paraId="61970D9E" w14:textId="77777777" w:rsidR="006205BA" w:rsidRDefault="006205BA" w:rsidP="00FD5C4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AF2497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Select applicable subparagraph below for wall or ceiling location.</w:t>
      </w:r>
    </w:p>
    <w:p w14:paraId="3BF8C5E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1CDE66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Walls:  1-1/2-hour UL "B" label in a 2-hour fire barrier; maximum size 48 inches by 48 inches (1219.20 mm by 1219.20 mm).</w:t>
      </w:r>
    </w:p>
    <w:p w14:paraId="630C8D9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Ceilings:  Warnock Hersey listed for floor or ceiling installations with 3-hour noncombustible rating, or 1-hour combustible rating; maximum size 24 inches by 36 inches (609.60 mm by 914.40 mm).</w:t>
      </w:r>
    </w:p>
    <w:p w14:paraId="73A12FC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9B2AF2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Options:</w:t>
      </w:r>
    </w:p>
    <w:p w14:paraId="26F708B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E165D9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6B119FD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E2E765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(BR)].</w:t>
      </w:r>
    </w:p>
    <w:p w14:paraId="777EC31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 xml:space="preserve">Frame and Panel Material:  </w:t>
      </w:r>
      <w:r w:rsidR="00B3219A">
        <w:rPr>
          <w:rFonts w:ascii="Arial" w:hAnsi="Arial" w:cs="Arial"/>
          <w:color w:val="000000"/>
          <w:kern w:val="2"/>
          <w:sz w:val="20"/>
          <w:szCs w:val="20"/>
        </w:rPr>
        <w:t>Galvannealed</w:t>
      </w:r>
      <w:r w:rsidRPr="005F7CD1">
        <w:rPr>
          <w:rFonts w:ascii="Arial" w:hAnsi="Arial" w:cs="Arial"/>
          <w:color w:val="000000"/>
          <w:kern w:val="2"/>
          <w:sz w:val="20"/>
          <w:szCs w:val="20"/>
        </w:rPr>
        <w:t xml:space="preserve"> steel.</w:t>
      </w:r>
    </w:p>
    <w:p w14:paraId="550F413D" w14:textId="77777777" w:rsidR="006205BA" w:rsidRPr="00B3219A"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b/>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Lock Feature: [</w:t>
      </w:r>
      <w:r w:rsidRPr="005F7CD1">
        <w:rPr>
          <w:rFonts w:ascii="Arial" w:hAnsi="Arial" w:cs="Arial"/>
          <w:b/>
          <w:bCs/>
          <w:color w:val="000000"/>
          <w:kern w:val="2"/>
          <w:sz w:val="20"/>
          <w:szCs w:val="20"/>
        </w:rPr>
        <w:t>Mortise Slam Lock prep (U</w:t>
      </w:r>
      <w:r>
        <w:rPr>
          <w:rFonts w:ascii="Arial" w:hAnsi="Arial" w:cs="Arial"/>
          <w:b/>
          <w:bCs/>
          <w:color w:val="000000"/>
          <w:kern w:val="2"/>
          <w:sz w:val="20"/>
          <w:szCs w:val="20"/>
        </w:rPr>
        <w:t>3</w:t>
      </w:r>
      <w:r w:rsidRPr="005F7CD1">
        <w:rPr>
          <w:rFonts w:ascii="Arial" w:hAnsi="Arial" w:cs="Arial"/>
          <w:color w:val="000000"/>
          <w:kern w:val="2"/>
          <w:sz w:val="20"/>
          <w:szCs w:val="20"/>
        </w:rPr>
        <w:t>)] [</w:t>
      </w:r>
      <w:r w:rsidRPr="005F7CD1">
        <w:rPr>
          <w:rFonts w:ascii="Arial" w:hAnsi="Arial" w:cs="Arial"/>
          <w:b/>
          <w:bCs/>
          <w:color w:val="000000"/>
          <w:kern w:val="2"/>
          <w:sz w:val="20"/>
          <w:szCs w:val="20"/>
        </w:rPr>
        <w:t>Mortise Slam Lock installed (UM</w:t>
      </w:r>
      <w:r>
        <w:rPr>
          <w:rFonts w:ascii="Arial" w:hAnsi="Arial" w:cs="Arial"/>
          <w:b/>
          <w:bCs/>
          <w:color w:val="000000"/>
          <w:kern w:val="2"/>
          <w:sz w:val="20"/>
          <w:szCs w:val="20"/>
        </w:rPr>
        <w:t>4</w:t>
      </w:r>
      <w:r w:rsidRPr="005F7CD1">
        <w:rPr>
          <w:rFonts w:ascii="Arial" w:hAnsi="Arial" w:cs="Arial"/>
          <w:b/>
          <w:bCs/>
          <w:color w:val="000000"/>
          <w:kern w:val="2"/>
          <w:sz w:val="20"/>
          <w:szCs w:val="20"/>
        </w:rPr>
        <w:t>)</w:t>
      </w:r>
      <w:r w:rsidRPr="005F7CD1">
        <w:rPr>
          <w:rFonts w:ascii="Arial" w:hAnsi="Arial" w:cs="Arial"/>
          <w:color w:val="000000"/>
          <w:kern w:val="2"/>
          <w:sz w:val="20"/>
          <w:szCs w:val="20"/>
        </w:rPr>
        <w:t>]</w:t>
      </w:r>
      <w:r w:rsidR="00B3219A">
        <w:rPr>
          <w:rFonts w:ascii="Arial" w:hAnsi="Arial" w:cs="Arial"/>
          <w:color w:val="000000"/>
          <w:kern w:val="2"/>
          <w:sz w:val="20"/>
          <w:szCs w:val="20"/>
        </w:rPr>
        <w:t xml:space="preserve">, </w:t>
      </w:r>
      <w:r w:rsidR="00B3219A">
        <w:rPr>
          <w:rFonts w:ascii="Arial" w:hAnsi="Arial" w:cs="Arial"/>
          <w:b/>
          <w:color w:val="000000"/>
          <w:kern w:val="2"/>
          <w:sz w:val="20"/>
          <w:szCs w:val="20"/>
        </w:rPr>
        <w:t>[Slam Latch with Knurled Knob</w:t>
      </w:r>
      <w:r w:rsidR="002038DE">
        <w:rPr>
          <w:rFonts w:ascii="Arial" w:hAnsi="Arial" w:cs="Arial"/>
          <w:b/>
          <w:color w:val="000000"/>
          <w:kern w:val="2"/>
          <w:sz w:val="20"/>
          <w:szCs w:val="20"/>
        </w:rPr>
        <w:t xml:space="preserve"> (U2)</w:t>
      </w:r>
      <w:r w:rsidR="00B3219A">
        <w:rPr>
          <w:rFonts w:ascii="Arial" w:hAnsi="Arial" w:cs="Arial"/>
          <w:b/>
          <w:color w:val="000000"/>
          <w:kern w:val="2"/>
          <w:sz w:val="20"/>
          <w:szCs w:val="20"/>
        </w:rPr>
        <w:t>].</w:t>
      </w:r>
    </w:p>
    <w:p w14:paraId="4546B2F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Metal Lath:  Additional 3-inch (76.20-mm) wide metal lath wing for plaster application to the edge of the panel.</w:t>
      </w:r>
    </w:p>
    <w:p w14:paraId="444CF74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p>
    <w:p w14:paraId="57B79CE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 xml:space="preserve">Style </w:t>
      </w:r>
      <w:r w:rsidRPr="00E87403">
        <w:rPr>
          <w:rFonts w:ascii="Arial" w:hAnsi="Arial" w:cs="Arial"/>
          <w:b/>
          <w:bCs/>
          <w:color w:val="000000"/>
          <w:kern w:val="2"/>
          <w:sz w:val="20"/>
          <w:szCs w:val="20"/>
        </w:rPr>
        <w:t>FDS</w:t>
      </w:r>
      <w:r w:rsidRPr="005F7CD1">
        <w:rPr>
          <w:rFonts w:ascii="Arial" w:hAnsi="Arial" w:cs="Arial"/>
          <w:color w:val="000000"/>
          <w:kern w:val="2"/>
          <w:sz w:val="20"/>
          <w:szCs w:val="20"/>
        </w:rPr>
        <w:t>:  Fire-rated and insulated flush access panel.</w:t>
      </w:r>
    </w:p>
    <w:p w14:paraId="3A0A837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FDS </w:t>
      </w:r>
      <w:r w:rsidR="00B3219A">
        <w:rPr>
          <w:rFonts w:ascii="Arial" w:hAnsi="Arial" w:cs="Arial"/>
          <w:color w:val="000000"/>
          <w:kern w:val="2"/>
          <w:sz w:val="20"/>
          <w:szCs w:val="20"/>
        </w:rPr>
        <w:t>–</w:t>
      </w:r>
      <w:r w:rsidRPr="005F7CD1">
        <w:rPr>
          <w:rFonts w:ascii="Arial" w:hAnsi="Arial" w:cs="Arial"/>
          <w:color w:val="000000"/>
          <w:kern w:val="2"/>
          <w:sz w:val="20"/>
          <w:szCs w:val="20"/>
        </w:rPr>
        <w:t xml:space="preserve"> </w:t>
      </w:r>
      <w:r w:rsidR="00B3219A">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B3219A">
        <w:rPr>
          <w:rFonts w:ascii="Arial" w:hAnsi="Arial" w:cs="Arial"/>
          <w:b/>
          <w:bCs/>
          <w:color w:val="000000"/>
          <w:kern w:val="2"/>
          <w:sz w:val="20"/>
          <w:szCs w:val="20"/>
        </w:rPr>
        <w:t>Dimensions</w:t>
      </w:r>
      <w:r w:rsidRPr="00B3219A">
        <w:rPr>
          <w:rFonts w:ascii="Arial" w:hAnsi="Arial" w:cs="Arial"/>
          <w:b/>
          <w:color w:val="000000"/>
          <w:kern w:val="2"/>
          <w:sz w:val="20"/>
          <w:szCs w:val="20"/>
        </w:rPr>
        <w:t>].</w:t>
      </w:r>
    </w:p>
    <w:p w14:paraId="40630FC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and Trim:  16-gauge, Type 304 stainless steel with 1-inch (25.40-mm) flange and welded-on masonry anchor.</w:t>
      </w:r>
    </w:p>
    <w:p w14:paraId="3361161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 xml:space="preserve">Panel:  Insulated, 20-gauge, Type 304 stainless steel with continuous hinge; 2-inch </w:t>
      </w:r>
    </w:p>
    <w:p w14:paraId="2E985CA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color w:val="000000"/>
          <w:kern w:val="2"/>
          <w:sz w:val="20"/>
          <w:szCs w:val="20"/>
        </w:rPr>
      </w:pPr>
      <w:r w:rsidRPr="005F7CD1">
        <w:rPr>
          <w:rFonts w:ascii="Arial" w:hAnsi="Arial" w:cs="Arial"/>
          <w:color w:val="000000"/>
          <w:kern w:val="2"/>
          <w:sz w:val="20"/>
          <w:szCs w:val="20"/>
        </w:rPr>
        <w:t>(50.80-mm) thickness.</w:t>
      </w:r>
    </w:p>
    <w:p w14:paraId="26280BC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Finish:  Factory-applied ground and polished #4 directional satin finish.</w:t>
      </w:r>
    </w:p>
    <w:p w14:paraId="69597EB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95F9BC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Add "U" designation following the Model number in subparagraph 1 above for the standard latch type indicated below or; refer to subparagraph 8 below for optional lock features.</w:t>
      </w:r>
    </w:p>
    <w:p w14:paraId="53E91FC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175DFE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  Universal turn ring and key.</w:t>
      </w:r>
    </w:p>
    <w:p w14:paraId="121A7D8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t>General Use:  [</w:t>
      </w:r>
      <w:r w:rsidRPr="005F7CD1">
        <w:rPr>
          <w:rFonts w:ascii="Arial" w:hAnsi="Arial" w:cs="Arial"/>
          <w:b/>
          <w:bCs/>
          <w:color w:val="000000"/>
          <w:kern w:val="2"/>
          <w:sz w:val="20"/>
          <w:szCs w:val="20"/>
        </w:rPr>
        <w:t>Walls</w:t>
      </w:r>
      <w:r w:rsidRPr="005F7CD1">
        <w:rPr>
          <w:rFonts w:ascii="Arial" w:hAnsi="Arial" w:cs="Arial"/>
          <w:color w:val="000000"/>
          <w:kern w:val="2"/>
          <w:sz w:val="20"/>
          <w:szCs w:val="20"/>
        </w:rPr>
        <w:t>] [</w:t>
      </w:r>
      <w:r w:rsidRPr="005F7CD1">
        <w:rPr>
          <w:rFonts w:ascii="Arial" w:hAnsi="Arial" w:cs="Arial"/>
          <w:b/>
          <w:bCs/>
          <w:color w:val="000000"/>
          <w:kern w:val="2"/>
          <w:sz w:val="20"/>
          <w:szCs w:val="20"/>
        </w:rPr>
        <w:t>Ceilings</w:t>
      </w:r>
      <w:r w:rsidRPr="005F7CD1">
        <w:rPr>
          <w:rFonts w:ascii="Arial" w:hAnsi="Arial" w:cs="Arial"/>
          <w:color w:val="000000"/>
          <w:kern w:val="2"/>
          <w:sz w:val="20"/>
          <w:szCs w:val="20"/>
        </w:rPr>
        <w:t>].</w:t>
      </w:r>
    </w:p>
    <w:p w14:paraId="1D4D6B4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Fire-Rating:</w:t>
      </w:r>
    </w:p>
    <w:p w14:paraId="3E1912C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2F1440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Select applicable subparagraph below for wall or ceiling location.</w:t>
      </w:r>
    </w:p>
    <w:p w14:paraId="5CCC09E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AA3B2D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Walls:  1-1/2-hour UL "B" label in a 2-hour fire barrier; maximum size 48 inches by 48 inches (1219.20 mm by 1219.20 mm).</w:t>
      </w:r>
    </w:p>
    <w:p w14:paraId="15109B2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Ceilings:  Warnock Hersey listed for floor or ceiling installations with 3-hour noncombustible rating, or 1-hour combustible rating; maximum size 24 inches by 36 inches (609.60 mm by 914.40 mm).</w:t>
      </w:r>
    </w:p>
    <w:p w14:paraId="391BFD3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Options:</w:t>
      </w:r>
    </w:p>
    <w:p w14:paraId="01CE9BC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E3ABE8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5EABA1A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9654A06" w14:textId="77777777" w:rsidR="006205BA" w:rsidRPr="00FD5C4F"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b/>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Lock Feature:  [</w:t>
      </w:r>
      <w:r w:rsidRPr="005F7CD1">
        <w:rPr>
          <w:rFonts w:ascii="Arial" w:hAnsi="Arial" w:cs="Arial"/>
          <w:b/>
          <w:bCs/>
          <w:color w:val="000000"/>
          <w:kern w:val="2"/>
          <w:sz w:val="20"/>
          <w:szCs w:val="20"/>
        </w:rPr>
        <w:t>Mortise Slam Lock prep (U</w:t>
      </w:r>
      <w:r>
        <w:rPr>
          <w:rFonts w:ascii="Arial" w:hAnsi="Arial" w:cs="Arial"/>
          <w:b/>
          <w:bCs/>
          <w:color w:val="000000"/>
          <w:kern w:val="2"/>
          <w:sz w:val="20"/>
          <w:szCs w:val="20"/>
        </w:rPr>
        <w:t>3</w:t>
      </w:r>
      <w:r w:rsidRPr="005F7CD1">
        <w:rPr>
          <w:rFonts w:ascii="Arial" w:hAnsi="Arial" w:cs="Arial"/>
          <w:color w:val="000000"/>
          <w:kern w:val="2"/>
          <w:sz w:val="20"/>
          <w:szCs w:val="20"/>
        </w:rPr>
        <w:t>)] [</w:t>
      </w:r>
      <w:r w:rsidRPr="005F7CD1">
        <w:rPr>
          <w:rFonts w:ascii="Arial" w:hAnsi="Arial" w:cs="Arial"/>
          <w:b/>
          <w:bCs/>
          <w:color w:val="000000"/>
          <w:kern w:val="2"/>
          <w:sz w:val="20"/>
          <w:szCs w:val="20"/>
        </w:rPr>
        <w:t>Mortise Slam Lock installed (U</w:t>
      </w:r>
      <w:r>
        <w:rPr>
          <w:rFonts w:ascii="Arial" w:hAnsi="Arial" w:cs="Arial"/>
          <w:b/>
          <w:bCs/>
          <w:color w:val="000000"/>
          <w:kern w:val="2"/>
          <w:sz w:val="20"/>
          <w:szCs w:val="20"/>
        </w:rPr>
        <w:t>4</w:t>
      </w:r>
      <w:r w:rsidRPr="005F7CD1">
        <w:rPr>
          <w:rFonts w:ascii="Arial" w:hAnsi="Arial" w:cs="Arial"/>
          <w:b/>
          <w:bCs/>
          <w:color w:val="000000"/>
          <w:kern w:val="2"/>
          <w:sz w:val="20"/>
          <w:szCs w:val="20"/>
        </w:rPr>
        <w:t>)</w:t>
      </w:r>
      <w:r w:rsidRPr="005F7CD1">
        <w:rPr>
          <w:rFonts w:ascii="Arial" w:hAnsi="Arial" w:cs="Arial"/>
          <w:color w:val="000000"/>
          <w:kern w:val="2"/>
          <w:sz w:val="20"/>
          <w:szCs w:val="20"/>
        </w:rPr>
        <w:t>]</w:t>
      </w:r>
      <w:r w:rsidR="00C93C65">
        <w:rPr>
          <w:rFonts w:ascii="Arial" w:hAnsi="Arial" w:cs="Arial"/>
          <w:color w:val="000000"/>
          <w:kern w:val="2"/>
          <w:sz w:val="20"/>
          <w:szCs w:val="20"/>
        </w:rPr>
        <w:t xml:space="preserve">, </w:t>
      </w:r>
      <w:r w:rsidR="00FD5C4F">
        <w:rPr>
          <w:rFonts w:ascii="Arial" w:hAnsi="Arial" w:cs="Arial"/>
          <w:b/>
          <w:color w:val="000000"/>
          <w:kern w:val="2"/>
          <w:sz w:val="20"/>
          <w:szCs w:val="20"/>
        </w:rPr>
        <w:t>[Slam Latch with Knurled Knob</w:t>
      </w:r>
      <w:r w:rsidR="000C55F7">
        <w:rPr>
          <w:rFonts w:ascii="Arial" w:hAnsi="Arial" w:cs="Arial"/>
          <w:b/>
          <w:color w:val="000000"/>
          <w:kern w:val="2"/>
          <w:sz w:val="20"/>
          <w:szCs w:val="20"/>
        </w:rPr>
        <w:t xml:space="preserve"> (U2)</w:t>
      </w:r>
      <w:r w:rsidR="00FD5C4F">
        <w:rPr>
          <w:rFonts w:ascii="Arial" w:hAnsi="Arial" w:cs="Arial"/>
          <w:b/>
          <w:color w:val="000000"/>
          <w:kern w:val="2"/>
          <w:sz w:val="20"/>
          <w:szCs w:val="20"/>
        </w:rPr>
        <w:t>].</w:t>
      </w:r>
    </w:p>
    <w:p w14:paraId="3DD5B78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AEE668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 xml:space="preserve">Style </w:t>
      </w:r>
      <w:r w:rsidRPr="00E87403">
        <w:rPr>
          <w:rFonts w:ascii="Arial" w:hAnsi="Arial" w:cs="Arial"/>
          <w:b/>
          <w:bCs/>
          <w:color w:val="000000"/>
          <w:kern w:val="2"/>
          <w:sz w:val="20"/>
          <w:szCs w:val="20"/>
        </w:rPr>
        <w:t>FDW</w:t>
      </w:r>
      <w:r w:rsidRPr="005F7CD1">
        <w:rPr>
          <w:rFonts w:ascii="Arial" w:hAnsi="Arial" w:cs="Arial"/>
          <w:color w:val="000000"/>
          <w:kern w:val="2"/>
          <w:sz w:val="20"/>
          <w:szCs w:val="20"/>
        </w:rPr>
        <w:t>:  Fire-rated and insulated access panel in concealed frame with drywall bead for installation in drywall surround.</w:t>
      </w:r>
    </w:p>
    <w:p w14:paraId="36DFEA2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 xml:space="preserve">Model No. FDW </w:t>
      </w:r>
      <w:r w:rsidR="00FD5C4F">
        <w:rPr>
          <w:rFonts w:ascii="Arial" w:hAnsi="Arial" w:cs="Arial"/>
          <w:color w:val="000000"/>
          <w:kern w:val="2"/>
          <w:sz w:val="20"/>
          <w:szCs w:val="20"/>
        </w:rPr>
        <w:t>–</w:t>
      </w:r>
      <w:r w:rsidRPr="005F7CD1">
        <w:rPr>
          <w:rFonts w:ascii="Arial" w:hAnsi="Arial" w:cs="Arial"/>
          <w:color w:val="000000"/>
          <w:kern w:val="2"/>
          <w:sz w:val="20"/>
          <w:szCs w:val="20"/>
        </w:rPr>
        <w:t xml:space="preserve"> </w:t>
      </w:r>
      <w:r w:rsidR="00FD5C4F">
        <w:rPr>
          <w:rFonts w:ascii="Arial" w:hAnsi="Arial" w:cs="Arial"/>
          <w:b/>
          <w:color w:val="000000"/>
          <w:kern w:val="2"/>
          <w:sz w:val="20"/>
          <w:szCs w:val="20"/>
        </w:rPr>
        <w:t>[I</w:t>
      </w:r>
      <w:r w:rsidRPr="005F7CD1">
        <w:rPr>
          <w:rFonts w:ascii="Arial" w:hAnsi="Arial" w:cs="Arial"/>
          <w:b/>
          <w:bCs/>
          <w:color w:val="000000"/>
          <w:kern w:val="2"/>
          <w:sz w:val="20"/>
          <w:szCs w:val="20"/>
        </w:rPr>
        <w:t xml:space="preserve">nsert </w:t>
      </w:r>
      <w:r w:rsidR="00FD5C4F">
        <w:rPr>
          <w:rFonts w:ascii="Arial" w:hAnsi="Arial" w:cs="Arial"/>
          <w:b/>
          <w:bCs/>
          <w:color w:val="000000"/>
          <w:kern w:val="2"/>
          <w:sz w:val="20"/>
          <w:szCs w:val="20"/>
        </w:rPr>
        <w:t>Dimensions</w:t>
      </w:r>
      <w:r w:rsidRPr="00FD5C4F">
        <w:rPr>
          <w:rFonts w:ascii="Arial" w:hAnsi="Arial" w:cs="Arial"/>
          <w:b/>
          <w:color w:val="000000"/>
          <w:kern w:val="2"/>
          <w:sz w:val="20"/>
          <w:szCs w:val="20"/>
        </w:rPr>
        <w:t>].</w:t>
      </w:r>
    </w:p>
    <w:p w14:paraId="47270BA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16-gauge steel with 1-inch (25.40-mm) drywall bead which can be taped and mudded for a smooth appearance.</w:t>
      </w:r>
    </w:p>
    <w:p w14:paraId="3FF7AB1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Insulated 20-gauge steel with continuous hinge; 2-inch (50.80-mm) thickness.</w:t>
      </w:r>
    </w:p>
    <w:p w14:paraId="1B6B508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 xml:space="preserve">Finish:  </w:t>
      </w:r>
      <w:r w:rsidR="00FD5C4F">
        <w:rPr>
          <w:rFonts w:ascii="Arial" w:hAnsi="Arial" w:cs="Arial"/>
          <w:color w:val="000000"/>
          <w:kern w:val="2"/>
          <w:sz w:val="20"/>
          <w:szCs w:val="20"/>
        </w:rPr>
        <w:t>White p</w:t>
      </w:r>
      <w:r w:rsidRPr="005F7CD1">
        <w:rPr>
          <w:rFonts w:ascii="Arial" w:hAnsi="Arial" w:cs="Arial"/>
          <w:color w:val="000000"/>
          <w:kern w:val="2"/>
          <w:sz w:val="20"/>
          <w:szCs w:val="20"/>
        </w:rPr>
        <w:t xml:space="preserve">owder </w:t>
      </w:r>
      <w:r>
        <w:rPr>
          <w:rFonts w:ascii="Arial" w:hAnsi="Arial" w:cs="Arial"/>
          <w:color w:val="000000"/>
          <w:kern w:val="2"/>
          <w:sz w:val="20"/>
          <w:szCs w:val="20"/>
        </w:rPr>
        <w:t>coat</w:t>
      </w:r>
      <w:r w:rsidRPr="005F7CD1">
        <w:rPr>
          <w:rFonts w:ascii="Arial" w:hAnsi="Arial" w:cs="Arial"/>
          <w:color w:val="000000"/>
          <w:kern w:val="2"/>
          <w:sz w:val="20"/>
          <w:szCs w:val="20"/>
        </w:rPr>
        <w:t>.</w:t>
      </w:r>
    </w:p>
    <w:p w14:paraId="7EFCDCD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5B2600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Add "U" designation following the Model number in subparagraph 1 above for the standard latch type indicated below or; refer to subparagraph 8 below for optional lock features.</w:t>
      </w:r>
    </w:p>
    <w:p w14:paraId="671BDB7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2BF510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  Universal turn ring and key</w:t>
      </w:r>
      <w:r w:rsidR="00C40621">
        <w:rPr>
          <w:rFonts w:ascii="Arial" w:hAnsi="Arial" w:cs="Arial"/>
          <w:color w:val="000000"/>
          <w:kern w:val="2"/>
          <w:sz w:val="20"/>
          <w:szCs w:val="20"/>
        </w:rPr>
        <w:t>.</w:t>
      </w:r>
    </w:p>
    <w:p w14:paraId="7094497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lastRenderedPageBreak/>
        <w:t>6.</w:t>
      </w:r>
      <w:r w:rsidRPr="005F7CD1">
        <w:rPr>
          <w:rFonts w:ascii="Arial" w:hAnsi="Arial" w:cs="Arial"/>
          <w:color w:val="000000"/>
          <w:kern w:val="2"/>
          <w:sz w:val="20"/>
          <w:szCs w:val="20"/>
        </w:rPr>
        <w:tab/>
        <w:t>General Use:  [</w:t>
      </w:r>
      <w:r w:rsidRPr="005F7CD1">
        <w:rPr>
          <w:rFonts w:ascii="Arial" w:hAnsi="Arial" w:cs="Arial"/>
          <w:b/>
          <w:bCs/>
          <w:color w:val="000000"/>
          <w:kern w:val="2"/>
          <w:sz w:val="20"/>
          <w:szCs w:val="20"/>
        </w:rPr>
        <w:t>Walls</w:t>
      </w:r>
      <w:r w:rsidRPr="005F7CD1">
        <w:rPr>
          <w:rFonts w:ascii="Arial" w:hAnsi="Arial" w:cs="Arial"/>
          <w:color w:val="000000"/>
          <w:kern w:val="2"/>
          <w:sz w:val="20"/>
          <w:szCs w:val="20"/>
        </w:rPr>
        <w:t>] [</w:t>
      </w:r>
      <w:r w:rsidRPr="005F7CD1">
        <w:rPr>
          <w:rFonts w:ascii="Arial" w:hAnsi="Arial" w:cs="Arial"/>
          <w:b/>
          <w:bCs/>
          <w:color w:val="000000"/>
          <w:kern w:val="2"/>
          <w:sz w:val="20"/>
          <w:szCs w:val="20"/>
        </w:rPr>
        <w:t>Ceilings</w:t>
      </w:r>
      <w:r w:rsidRPr="005F7CD1">
        <w:rPr>
          <w:rFonts w:ascii="Arial" w:hAnsi="Arial" w:cs="Arial"/>
          <w:color w:val="000000"/>
          <w:kern w:val="2"/>
          <w:sz w:val="20"/>
          <w:szCs w:val="20"/>
        </w:rPr>
        <w:t>].</w:t>
      </w:r>
    </w:p>
    <w:p w14:paraId="03D4395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Fire-Rating:</w:t>
      </w:r>
    </w:p>
    <w:p w14:paraId="7FA8C56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8A9D17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Select applicable subparagraph below for wall or ceiling location.</w:t>
      </w:r>
    </w:p>
    <w:p w14:paraId="75D696E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468FF3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Walls:  1-1/2-hour UL "B" label in a 2-hour fire barrier; maximum size 48 inches by 48 inches (1219.20 mm by 1219.20 mm).</w:t>
      </w:r>
    </w:p>
    <w:p w14:paraId="0B143B1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Ceilings:  Warnock Hersey listed for floor or ceiling installations with 3-hour noncombustible rating, or 1-hour combustible rating; maximum size 24 inches by 36 inches (609.60 mm by 914.40 mm).</w:t>
      </w:r>
    </w:p>
    <w:p w14:paraId="222BFE8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Options:</w:t>
      </w:r>
    </w:p>
    <w:p w14:paraId="0CD16A9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8F24CD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627A99D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46D914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w:t>
      </w:r>
    </w:p>
    <w:p w14:paraId="4A69EF2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 xml:space="preserve">Frame and Panel Material:  </w:t>
      </w:r>
      <w:r w:rsidR="00FD5C4F">
        <w:rPr>
          <w:rFonts w:ascii="Arial" w:hAnsi="Arial" w:cs="Arial"/>
          <w:color w:val="000000"/>
          <w:kern w:val="2"/>
          <w:sz w:val="20"/>
          <w:szCs w:val="20"/>
        </w:rPr>
        <w:t>Galvannealed</w:t>
      </w:r>
      <w:r w:rsidRPr="005F7CD1">
        <w:rPr>
          <w:rFonts w:ascii="Arial" w:hAnsi="Arial" w:cs="Arial"/>
          <w:color w:val="000000"/>
          <w:kern w:val="2"/>
          <w:sz w:val="20"/>
          <w:szCs w:val="20"/>
        </w:rPr>
        <w:t xml:space="preserve"> steel.</w:t>
      </w:r>
    </w:p>
    <w:p w14:paraId="5D09BAFC" w14:textId="77777777" w:rsidR="006205BA" w:rsidRPr="00C4062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b/>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Lock Feature:  [</w:t>
      </w:r>
      <w:r w:rsidRPr="005F7CD1">
        <w:rPr>
          <w:rFonts w:ascii="Arial" w:hAnsi="Arial" w:cs="Arial"/>
          <w:b/>
          <w:bCs/>
          <w:color w:val="000000"/>
          <w:kern w:val="2"/>
          <w:sz w:val="20"/>
          <w:szCs w:val="20"/>
        </w:rPr>
        <w:t xml:space="preserve">Mortise Slam Lock </w:t>
      </w:r>
      <w:r w:rsidR="00FD5C4F">
        <w:rPr>
          <w:rFonts w:ascii="Arial" w:hAnsi="Arial" w:cs="Arial"/>
          <w:b/>
          <w:bCs/>
          <w:color w:val="000000"/>
          <w:kern w:val="2"/>
          <w:sz w:val="20"/>
          <w:szCs w:val="20"/>
        </w:rPr>
        <w:t>P</w:t>
      </w:r>
      <w:r w:rsidRPr="005F7CD1">
        <w:rPr>
          <w:rFonts w:ascii="Arial" w:hAnsi="Arial" w:cs="Arial"/>
          <w:b/>
          <w:bCs/>
          <w:color w:val="000000"/>
          <w:kern w:val="2"/>
          <w:sz w:val="20"/>
          <w:szCs w:val="20"/>
        </w:rPr>
        <w:t>rep (U</w:t>
      </w:r>
      <w:r>
        <w:rPr>
          <w:rFonts w:ascii="Arial" w:hAnsi="Arial" w:cs="Arial"/>
          <w:b/>
          <w:bCs/>
          <w:color w:val="000000"/>
          <w:kern w:val="2"/>
          <w:sz w:val="20"/>
          <w:szCs w:val="20"/>
        </w:rPr>
        <w:t>3</w:t>
      </w:r>
      <w:r w:rsidRPr="005F7CD1">
        <w:rPr>
          <w:rFonts w:ascii="Arial" w:hAnsi="Arial" w:cs="Arial"/>
          <w:color w:val="000000"/>
          <w:kern w:val="2"/>
          <w:sz w:val="20"/>
          <w:szCs w:val="20"/>
        </w:rPr>
        <w:t>)] [</w:t>
      </w:r>
      <w:r w:rsidRPr="005F7CD1">
        <w:rPr>
          <w:rFonts w:ascii="Arial" w:hAnsi="Arial" w:cs="Arial"/>
          <w:b/>
          <w:bCs/>
          <w:color w:val="000000"/>
          <w:kern w:val="2"/>
          <w:sz w:val="20"/>
          <w:szCs w:val="20"/>
        </w:rPr>
        <w:t xml:space="preserve">Mortise Slam Lock </w:t>
      </w:r>
      <w:r w:rsidR="00FD5C4F">
        <w:rPr>
          <w:rFonts w:ascii="Arial" w:hAnsi="Arial" w:cs="Arial"/>
          <w:b/>
          <w:bCs/>
          <w:color w:val="000000"/>
          <w:kern w:val="2"/>
          <w:sz w:val="20"/>
          <w:szCs w:val="20"/>
        </w:rPr>
        <w:t>I</w:t>
      </w:r>
      <w:r w:rsidRPr="005F7CD1">
        <w:rPr>
          <w:rFonts w:ascii="Arial" w:hAnsi="Arial" w:cs="Arial"/>
          <w:b/>
          <w:bCs/>
          <w:color w:val="000000"/>
          <w:kern w:val="2"/>
          <w:sz w:val="20"/>
          <w:szCs w:val="20"/>
        </w:rPr>
        <w:t>nstalled (U</w:t>
      </w:r>
      <w:r>
        <w:rPr>
          <w:rFonts w:ascii="Arial" w:hAnsi="Arial" w:cs="Arial"/>
          <w:b/>
          <w:bCs/>
          <w:color w:val="000000"/>
          <w:kern w:val="2"/>
          <w:sz w:val="20"/>
          <w:szCs w:val="20"/>
        </w:rPr>
        <w:t>4</w:t>
      </w:r>
      <w:r w:rsidRPr="005F7CD1">
        <w:rPr>
          <w:rFonts w:ascii="Arial" w:hAnsi="Arial" w:cs="Arial"/>
          <w:b/>
          <w:bCs/>
          <w:color w:val="000000"/>
          <w:kern w:val="2"/>
          <w:sz w:val="20"/>
          <w:szCs w:val="20"/>
        </w:rPr>
        <w:t>)</w:t>
      </w:r>
      <w:r w:rsidRPr="005F7CD1">
        <w:rPr>
          <w:rFonts w:ascii="Arial" w:hAnsi="Arial" w:cs="Arial"/>
          <w:color w:val="000000"/>
          <w:kern w:val="2"/>
          <w:sz w:val="20"/>
          <w:szCs w:val="20"/>
        </w:rPr>
        <w:t>]</w:t>
      </w:r>
      <w:r w:rsidR="00C40621">
        <w:rPr>
          <w:rFonts w:ascii="Arial" w:hAnsi="Arial" w:cs="Arial"/>
          <w:color w:val="000000"/>
          <w:kern w:val="2"/>
          <w:sz w:val="20"/>
          <w:szCs w:val="20"/>
        </w:rPr>
        <w:t xml:space="preserve">, </w:t>
      </w:r>
      <w:r w:rsidR="00C40621">
        <w:rPr>
          <w:rFonts w:ascii="Arial" w:hAnsi="Arial" w:cs="Arial"/>
          <w:b/>
          <w:color w:val="000000"/>
          <w:kern w:val="2"/>
          <w:sz w:val="20"/>
          <w:szCs w:val="20"/>
        </w:rPr>
        <w:t>[Slam Latch with Knurled Knob</w:t>
      </w:r>
      <w:r w:rsidR="000C55F7">
        <w:rPr>
          <w:rFonts w:ascii="Arial" w:hAnsi="Arial" w:cs="Arial"/>
          <w:b/>
          <w:color w:val="000000"/>
          <w:kern w:val="2"/>
          <w:sz w:val="20"/>
          <w:szCs w:val="20"/>
        </w:rPr>
        <w:t xml:space="preserve"> (U2)</w:t>
      </w:r>
      <w:r w:rsidR="00C40621">
        <w:rPr>
          <w:rFonts w:ascii="Arial" w:hAnsi="Arial" w:cs="Arial"/>
          <w:b/>
          <w:color w:val="000000"/>
          <w:kern w:val="2"/>
          <w:sz w:val="20"/>
          <w:szCs w:val="20"/>
        </w:rPr>
        <w:t>].</w:t>
      </w:r>
    </w:p>
    <w:p w14:paraId="5957386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21AAB1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E.</w:t>
      </w:r>
      <w:r>
        <w:rPr>
          <w:rFonts w:ascii="Arial" w:hAnsi="Arial" w:cs="Arial"/>
          <w:color w:val="000000"/>
          <w:kern w:val="2"/>
          <w:sz w:val="20"/>
          <w:szCs w:val="20"/>
        </w:rPr>
        <w:tab/>
        <w:t xml:space="preserve">Style </w:t>
      </w:r>
      <w:r w:rsidRPr="00BB1C54">
        <w:rPr>
          <w:rFonts w:ascii="Arial" w:hAnsi="Arial" w:cs="Arial"/>
          <w:b/>
          <w:bCs/>
          <w:color w:val="000000"/>
          <w:kern w:val="2"/>
          <w:sz w:val="20"/>
          <w:szCs w:val="20"/>
        </w:rPr>
        <w:t>FD Heavy Gauge</w:t>
      </w:r>
      <w:r w:rsidRPr="005F7CD1">
        <w:rPr>
          <w:rFonts w:ascii="Arial" w:hAnsi="Arial" w:cs="Arial"/>
          <w:color w:val="000000"/>
          <w:kern w:val="2"/>
          <w:sz w:val="20"/>
          <w:szCs w:val="20"/>
        </w:rPr>
        <w:t>:  Fire-rated and insulated flush access panel, heavy gauge.</w:t>
      </w:r>
    </w:p>
    <w:p w14:paraId="54237B7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Model No. FD - [</w:t>
      </w:r>
      <w:r w:rsidRPr="005F7CD1">
        <w:rPr>
          <w:rFonts w:ascii="Arial" w:hAnsi="Arial" w:cs="Arial"/>
          <w:b/>
          <w:bCs/>
          <w:color w:val="000000"/>
          <w:kern w:val="2"/>
          <w:sz w:val="20"/>
          <w:szCs w:val="20"/>
        </w:rPr>
        <w:t>insert remainder of model number from manufacturer's chart</w:t>
      </w:r>
      <w:r w:rsidRPr="005F7CD1">
        <w:rPr>
          <w:rFonts w:ascii="Arial" w:hAnsi="Arial" w:cs="Arial"/>
          <w:color w:val="000000"/>
          <w:kern w:val="2"/>
          <w:sz w:val="20"/>
          <w:szCs w:val="20"/>
        </w:rPr>
        <w:t>].</w:t>
      </w:r>
    </w:p>
    <w:p w14:paraId="704518D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Frame and Trim:  14-gauge steel with 1-inch (25.40-mm) flange and welded-on masonry anchor.</w:t>
      </w:r>
    </w:p>
    <w:p w14:paraId="25D7DEC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Panel:  Insulated 14-gauge steel with continuous hinge; 2-inch (50.80-mm) thickness.</w:t>
      </w:r>
    </w:p>
    <w:p w14:paraId="658B5CE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 xml:space="preserve">Finish:  </w:t>
      </w:r>
      <w:r w:rsidR="00BB1C54">
        <w:rPr>
          <w:rFonts w:ascii="Arial" w:hAnsi="Arial" w:cs="Arial"/>
          <w:color w:val="000000"/>
          <w:kern w:val="2"/>
          <w:sz w:val="20"/>
          <w:szCs w:val="20"/>
        </w:rPr>
        <w:t>White p</w:t>
      </w:r>
      <w:r w:rsidRPr="005F7CD1">
        <w:rPr>
          <w:rFonts w:ascii="Arial" w:hAnsi="Arial" w:cs="Arial"/>
          <w:color w:val="000000"/>
          <w:kern w:val="2"/>
          <w:sz w:val="20"/>
          <w:szCs w:val="20"/>
        </w:rPr>
        <w:t xml:space="preserve">owder </w:t>
      </w:r>
      <w:r w:rsidR="00BB1C54">
        <w:rPr>
          <w:rFonts w:ascii="Arial" w:hAnsi="Arial" w:cs="Arial"/>
          <w:color w:val="000000"/>
          <w:kern w:val="2"/>
          <w:sz w:val="20"/>
          <w:szCs w:val="20"/>
        </w:rPr>
        <w:t>coat</w:t>
      </w:r>
      <w:r w:rsidRPr="005F7CD1">
        <w:rPr>
          <w:rFonts w:ascii="Arial" w:hAnsi="Arial" w:cs="Arial"/>
          <w:color w:val="000000"/>
          <w:kern w:val="2"/>
          <w:sz w:val="20"/>
          <w:szCs w:val="20"/>
        </w:rPr>
        <w:t>.</w:t>
      </w:r>
    </w:p>
    <w:p w14:paraId="2E76E7A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2A0AE5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Add "U" designation following the Model number in subparagraph 1 above for the standard latch type indicated below or; refer to subparagraph 8 below for optional lock features.</w:t>
      </w:r>
    </w:p>
    <w:p w14:paraId="094CB81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F40041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5.</w:t>
      </w:r>
      <w:r w:rsidRPr="005F7CD1">
        <w:rPr>
          <w:rFonts w:ascii="Arial" w:hAnsi="Arial" w:cs="Arial"/>
          <w:color w:val="000000"/>
          <w:kern w:val="2"/>
          <w:sz w:val="20"/>
          <w:szCs w:val="20"/>
        </w:rPr>
        <w:tab/>
        <w:t>Standard Latch/Lock:  Universal turn ring and key lock.</w:t>
      </w:r>
    </w:p>
    <w:p w14:paraId="35E9616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6.</w:t>
      </w:r>
      <w:r w:rsidRPr="005F7CD1">
        <w:rPr>
          <w:rFonts w:ascii="Arial" w:hAnsi="Arial" w:cs="Arial"/>
          <w:color w:val="000000"/>
          <w:kern w:val="2"/>
          <w:sz w:val="20"/>
          <w:szCs w:val="20"/>
        </w:rPr>
        <w:tab/>
        <w:t>General Use:  [</w:t>
      </w:r>
      <w:r w:rsidRPr="005F7CD1">
        <w:rPr>
          <w:rFonts w:ascii="Arial" w:hAnsi="Arial" w:cs="Arial"/>
          <w:b/>
          <w:bCs/>
          <w:color w:val="000000"/>
          <w:kern w:val="2"/>
          <w:sz w:val="20"/>
          <w:szCs w:val="20"/>
        </w:rPr>
        <w:t>Walls</w:t>
      </w:r>
      <w:r w:rsidRPr="005F7CD1">
        <w:rPr>
          <w:rFonts w:ascii="Arial" w:hAnsi="Arial" w:cs="Arial"/>
          <w:color w:val="000000"/>
          <w:kern w:val="2"/>
          <w:sz w:val="20"/>
          <w:szCs w:val="20"/>
        </w:rPr>
        <w:t>] [</w:t>
      </w:r>
      <w:r w:rsidRPr="005F7CD1">
        <w:rPr>
          <w:rFonts w:ascii="Arial" w:hAnsi="Arial" w:cs="Arial"/>
          <w:b/>
          <w:bCs/>
          <w:color w:val="000000"/>
          <w:kern w:val="2"/>
          <w:sz w:val="20"/>
          <w:szCs w:val="20"/>
        </w:rPr>
        <w:t>Ceilings</w:t>
      </w:r>
      <w:r w:rsidRPr="005F7CD1">
        <w:rPr>
          <w:rFonts w:ascii="Arial" w:hAnsi="Arial" w:cs="Arial"/>
          <w:color w:val="000000"/>
          <w:kern w:val="2"/>
          <w:sz w:val="20"/>
          <w:szCs w:val="20"/>
        </w:rPr>
        <w:t>].</w:t>
      </w:r>
    </w:p>
    <w:p w14:paraId="554AD36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7.</w:t>
      </w:r>
      <w:r w:rsidRPr="005F7CD1">
        <w:rPr>
          <w:rFonts w:ascii="Arial" w:hAnsi="Arial" w:cs="Arial"/>
          <w:color w:val="000000"/>
          <w:kern w:val="2"/>
          <w:sz w:val="20"/>
          <w:szCs w:val="20"/>
        </w:rPr>
        <w:tab/>
        <w:t>Fire-Rating:</w:t>
      </w:r>
    </w:p>
    <w:p w14:paraId="329E1E7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702BC1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lastRenderedPageBreak/>
        <w:t>SPECIFIER:  Select applicable subparagraph below for wall or ceiling location.</w:t>
      </w:r>
    </w:p>
    <w:p w14:paraId="3EF61BB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292FEC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Walls:  1-1/2-hour UL "B" label in a 2-hour fire barrier; maximum size 48 inches by 48 inches (1219.20 mm by 1219.20 mm).</w:t>
      </w:r>
    </w:p>
    <w:p w14:paraId="5C45A97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8.</w:t>
      </w:r>
      <w:r w:rsidRPr="005F7CD1">
        <w:rPr>
          <w:rFonts w:ascii="Arial" w:hAnsi="Arial" w:cs="Arial"/>
          <w:color w:val="000000"/>
          <w:kern w:val="2"/>
          <w:sz w:val="20"/>
          <w:szCs w:val="20"/>
        </w:rPr>
        <w:tab/>
        <w:t xml:space="preserve">Style </w:t>
      </w:r>
      <w:r>
        <w:rPr>
          <w:rFonts w:ascii="Arial" w:hAnsi="Arial" w:cs="Arial"/>
          <w:color w:val="000000"/>
          <w:kern w:val="2"/>
          <w:sz w:val="20"/>
          <w:szCs w:val="20"/>
        </w:rPr>
        <w:t xml:space="preserve">FD Heavy Gauge </w:t>
      </w:r>
      <w:r w:rsidRPr="005F7CD1">
        <w:rPr>
          <w:rFonts w:ascii="Arial" w:hAnsi="Arial" w:cs="Arial"/>
          <w:color w:val="000000"/>
          <w:kern w:val="2"/>
          <w:sz w:val="20"/>
          <w:szCs w:val="20"/>
        </w:rPr>
        <w:t>Options:</w:t>
      </w:r>
    </w:p>
    <w:p w14:paraId="7783B79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326050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Select specific options listed below; indicate selection as a part of the Model number in subparagraph 1 above.</w:t>
      </w:r>
    </w:p>
    <w:p w14:paraId="349B9EC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12826B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r>
      <w:r w:rsidRPr="005F7CD1">
        <w:rPr>
          <w:rFonts w:ascii="Arial" w:hAnsi="Arial" w:cs="Arial"/>
          <w:color w:val="000000"/>
          <w:kern w:val="2"/>
          <w:sz w:val="20"/>
          <w:szCs w:val="20"/>
        </w:rPr>
        <w:t xml:space="preserve">Color:  </w:t>
      </w:r>
      <w:r w:rsidRPr="00881A41">
        <w:rPr>
          <w:rFonts w:ascii="Arial" w:hAnsi="Arial" w:cs="Arial"/>
          <w:b/>
          <w:color w:val="000000"/>
          <w:kern w:val="2"/>
          <w:sz w:val="20"/>
          <w:szCs w:val="20"/>
        </w:rPr>
        <w:t>[Gray]</w:t>
      </w:r>
      <w:r w:rsidRPr="00881A41">
        <w:rPr>
          <w:rFonts w:ascii="Arial" w:hAnsi="Arial" w:cs="Arial"/>
          <w:b/>
          <w:bCs/>
          <w:color w:val="000000"/>
          <w:kern w:val="2"/>
          <w:sz w:val="20"/>
          <w:szCs w:val="20"/>
        </w:rPr>
        <w:t xml:space="preserve"> (</w:t>
      </w:r>
      <w:r>
        <w:rPr>
          <w:rFonts w:ascii="Arial" w:hAnsi="Arial" w:cs="Arial"/>
          <w:b/>
          <w:bCs/>
          <w:color w:val="000000"/>
          <w:kern w:val="2"/>
          <w:sz w:val="20"/>
          <w:szCs w:val="20"/>
        </w:rPr>
        <w:t>G</w:t>
      </w:r>
      <w:r w:rsidRPr="00B01B14">
        <w:rPr>
          <w:rFonts w:ascii="Arial" w:hAnsi="Arial" w:cs="Arial"/>
          <w:b/>
          <w:bCs/>
          <w:color w:val="000000"/>
          <w:kern w:val="2"/>
          <w:sz w:val="20"/>
          <w:szCs w:val="20"/>
        </w:rPr>
        <w:t>)</w:t>
      </w:r>
      <w:r w:rsidRPr="00B01B14">
        <w:rPr>
          <w:rFonts w:ascii="Arial" w:hAnsi="Arial" w:cs="Arial"/>
          <w:color w:val="000000"/>
          <w:kern w:val="2"/>
          <w:sz w:val="20"/>
          <w:szCs w:val="20"/>
        </w:rPr>
        <w:t xml:space="preserve">] </w:t>
      </w:r>
      <w:r w:rsidRPr="005F7CD1">
        <w:rPr>
          <w:rFonts w:ascii="Arial" w:hAnsi="Arial" w:cs="Arial"/>
          <w:color w:val="000000"/>
          <w:kern w:val="2"/>
          <w:sz w:val="20"/>
          <w:szCs w:val="20"/>
        </w:rPr>
        <w:t>[</w:t>
      </w:r>
      <w:r w:rsidRPr="005F7CD1">
        <w:rPr>
          <w:rFonts w:ascii="Arial" w:hAnsi="Arial" w:cs="Arial"/>
          <w:b/>
          <w:bCs/>
          <w:color w:val="000000"/>
          <w:kern w:val="2"/>
          <w:sz w:val="20"/>
          <w:szCs w:val="20"/>
        </w:rPr>
        <w:t>Red (R)</w:t>
      </w:r>
      <w:r w:rsidRPr="005F7CD1">
        <w:rPr>
          <w:rFonts w:ascii="Arial" w:hAnsi="Arial" w:cs="Arial"/>
          <w:color w:val="000000"/>
          <w:kern w:val="2"/>
          <w:sz w:val="20"/>
          <w:szCs w:val="20"/>
        </w:rPr>
        <w:t>] [</w:t>
      </w:r>
      <w:r w:rsidRPr="005F7CD1">
        <w:rPr>
          <w:rFonts w:ascii="Arial" w:hAnsi="Arial" w:cs="Arial"/>
          <w:b/>
          <w:bCs/>
          <w:color w:val="000000"/>
          <w:kern w:val="2"/>
          <w:sz w:val="20"/>
          <w:szCs w:val="20"/>
        </w:rPr>
        <w:t>Black (B</w:t>
      </w:r>
      <w:r>
        <w:rPr>
          <w:rFonts w:ascii="Arial" w:hAnsi="Arial" w:cs="Arial"/>
          <w:b/>
          <w:bCs/>
          <w:color w:val="000000"/>
          <w:kern w:val="2"/>
          <w:sz w:val="20"/>
          <w:szCs w:val="20"/>
        </w:rPr>
        <w:t>K</w:t>
      </w:r>
      <w:r w:rsidRPr="005F7CD1">
        <w:rPr>
          <w:rFonts w:ascii="Arial" w:hAnsi="Arial" w:cs="Arial"/>
          <w:b/>
          <w:bCs/>
          <w:color w:val="000000"/>
          <w:kern w:val="2"/>
          <w:sz w:val="20"/>
          <w:szCs w:val="20"/>
        </w:rPr>
        <w:t>)</w:t>
      </w:r>
      <w:r w:rsidRPr="005F7CD1">
        <w:rPr>
          <w:rFonts w:ascii="Arial" w:hAnsi="Arial" w:cs="Arial"/>
          <w:color w:val="000000"/>
          <w:kern w:val="2"/>
          <w:sz w:val="20"/>
          <w:szCs w:val="20"/>
        </w:rPr>
        <w:t>] [</w:t>
      </w:r>
      <w:r w:rsidRPr="005F7CD1">
        <w:rPr>
          <w:rFonts w:ascii="Arial" w:hAnsi="Arial" w:cs="Arial"/>
          <w:b/>
          <w:bCs/>
          <w:color w:val="000000"/>
          <w:kern w:val="2"/>
          <w:sz w:val="20"/>
          <w:szCs w:val="20"/>
        </w:rPr>
        <w:t>Flat Black (FB)</w:t>
      </w:r>
      <w:r w:rsidRPr="005F7CD1">
        <w:rPr>
          <w:rFonts w:ascii="Arial" w:hAnsi="Arial" w:cs="Arial"/>
          <w:color w:val="000000"/>
          <w:kern w:val="2"/>
          <w:sz w:val="20"/>
          <w:szCs w:val="20"/>
        </w:rPr>
        <w:t>] [</w:t>
      </w:r>
      <w:r w:rsidRPr="005F7CD1">
        <w:rPr>
          <w:rFonts w:ascii="Arial" w:hAnsi="Arial" w:cs="Arial"/>
          <w:b/>
          <w:bCs/>
          <w:color w:val="000000"/>
          <w:kern w:val="2"/>
          <w:sz w:val="20"/>
          <w:szCs w:val="20"/>
        </w:rPr>
        <w:t>Sand (S)</w:t>
      </w:r>
      <w:r w:rsidRPr="005F7CD1">
        <w:rPr>
          <w:rFonts w:ascii="Arial" w:hAnsi="Arial" w:cs="Arial"/>
          <w:color w:val="000000"/>
          <w:kern w:val="2"/>
          <w:sz w:val="20"/>
          <w:szCs w:val="20"/>
        </w:rPr>
        <w:t>] [</w:t>
      </w:r>
      <w:r w:rsidRPr="005F7CD1">
        <w:rPr>
          <w:rFonts w:ascii="Arial" w:hAnsi="Arial" w:cs="Arial"/>
          <w:b/>
          <w:bCs/>
          <w:color w:val="000000"/>
          <w:kern w:val="2"/>
          <w:sz w:val="20"/>
          <w:szCs w:val="20"/>
        </w:rPr>
        <w:t>AMS Beige (AB)</w:t>
      </w:r>
      <w:r w:rsidRPr="005F7CD1">
        <w:rPr>
          <w:rFonts w:ascii="Arial" w:hAnsi="Arial" w:cs="Arial"/>
          <w:color w:val="000000"/>
          <w:kern w:val="2"/>
          <w:sz w:val="20"/>
          <w:szCs w:val="20"/>
        </w:rPr>
        <w:t>] [</w:t>
      </w:r>
      <w:r w:rsidRPr="005F7CD1">
        <w:rPr>
          <w:rFonts w:ascii="Arial" w:hAnsi="Arial" w:cs="Arial"/>
          <w:b/>
          <w:bCs/>
          <w:color w:val="000000"/>
          <w:kern w:val="2"/>
          <w:sz w:val="20"/>
          <w:szCs w:val="20"/>
        </w:rPr>
        <w:t>SC Flat Beige (SB</w:t>
      </w:r>
      <w:r w:rsidRPr="009A0AEA">
        <w:rPr>
          <w:rFonts w:ascii="Arial" w:hAnsi="Arial" w:cs="Arial"/>
          <w:b/>
          <w:bCs/>
          <w:color w:val="000000"/>
          <w:kern w:val="2"/>
          <w:sz w:val="20"/>
          <w:szCs w:val="20"/>
        </w:rPr>
        <w:t>)</w:t>
      </w:r>
      <w:r w:rsidRPr="009A0AEA">
        <w:rPr>
          <w:rFonts w:ascii="Arial" w:hAnsi="Arial" w:cs="Arial"/>
          <w:b/>
          <w:color w:val="000000"/>
          <w:kern w:val="2"/>
          <w:sz w:val="20"/>
          <w:szCs w:val="20"/>
        </w:rPr>
        <w:t>] [Bronze (B)].</w:t>
      </w:r>
    </w:p>
    <w:p w14:paraId="0C6136A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Frame</w:t>
      </w:r>
      <w:r w:rsidR="00BB1C54">
        <w:rPr>
          <w:rFonts w:ascii="Arial" w:hAnsi="Arial" w:cs="Arial"/>
          <w:color w:val="000000"/>
          <w:kern w:val="2"/>
          <w:sz w:val="20"/>
          <w:szCs w:val="20"/>
        </w:rPr>
        <w:t>,</w:t>
      </w:r>
      <w:r w:rsidRPr="005F7CD1">
        <w:rPr>
          <w:rFonts w:ascii="Arial" w:hAnsi="Arial" w:cs="Arial"/>
          <w:color w:val="000000"/>
          <w:kern w:val="2"/>
          <w:sz w:val="20"/>
          <w:szCs w:val="20"/>
        </w:rPr>
        <w:t xml:space="preserve"> Trim, and Panel Material:  Galvanized steel.</w:t>
      </w:r>
    </w:p>
    <w:p w14:paraId="087B9E03" w14:textId="77777777" w:rsidR="006205BA" w:rsidRPr="00FD5C4F"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b/>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Lock Feature:  [</w:t>
      </w:r>
      <w:r w:rsidRPr="005F7CD1">
        <w:rPr>
          <w:rFonts w:ascii="Arial" w:hAnsi="Arial" w:cs="Arial"/>
          <w:b/>
          <w:bCs/>
          <w:color w:val="000000"/>
          <w:kern w:val="2"/>
          <w:sz w:val="20"/>
          <w:szCs w:val="20"/>
        </w:rPr>
        <w:t>Mortise Slam Lock prep (U</w:t>
      </w:r>
      <w:r>
        <w:rPr>
          <w:rFonts w:ascii="Arial" w:hAnsi="Arial" w:cs="Arial"/>
          <w:b/>
          <w:bCs/>
          <w:color w:val="000000"/>
          <w:kern w:val="2"/>
          <w:sz w:val="20"/>
          <w:szCs w:val="20"/>
        </w:rPr>
        <w:t>3</w:t>
      </w:r>
      <w:r w:rsidRPr="005F7CD1">
        <w:rPr>
          <w:rFonts w:ascii="Arial" w:hAnsi="Arial" w:cs="Arial"/>
          <w:color w:val="000000"/>
          <w:kern w:val="2"/>
          <w:sz w:val="20"/>
          <w:szCs w:val="20"/>
        </w:rPr>
        <w:t>)] [</w:t>
      </w:r>
      <w:r w:rsidRPr="005F7CD1">
        <w:rPr>
          <w:rFonts w:ascii="Arial" w:hAnsi="Arial" w:cs="Arial"/>
          <w:b/>
          <w:bCs/>
          <w:color w:val="000000"/>
          <w:kern w:val="2"/>
          <w:sz w:val="20"/>
          <w:szCs w:val="20"/>
        </w:rPr>
        <w:t>Mortise Slam Lock installed (U</w:t>
      </w:r>
      <w:r>
        <w:rPr>
          <w:rFonts w:ascii="Arial" w:hAnsi="Arial" w:cs="Arial"/>
          <w:b/>
          <w:bCs/>
          <w:color w:val="000000"/>
          <w:kern w:val="2"/>
          <w:sz w:val="20"/>
          <w:szCs w:val="20"/>
        </w:rPr>
        <w:t>4</w:t>
      </w:r>
      <w:r w:rsidRPr="005F7CD1">
        <w:rPr>
          <w:rFonts w:ascii="Arial" w:hAnsi="Arial" w:cs="Arial"/>
          <w:b/>
          <w:bCs/>
          <w:color w:val="000000"/>
          <w:kern w:val="2"/>
          <w:sz w:val="20"/>
          <w:szCs w:val="20"/>
        </w:rPr>
        <w:t>)</w:t>
      </w:r>
      <w:r w:rsidRPr="005F7CD1">
        <w:rPr>
          <w:rFonts w:ascii="Arial" w:hAnsi="Arial" w:cs="Arial"/>
          <w:color w:val="000000"/>
          <w:kern w:val="2"/>
          <w:sz w:val="20"/>
          <w:szCs w:val="20"/>
        </w:rPr>
        <w:t>]</w:t>
      </w:r>
      <w:r w:rsidR="00FD5C4F">
        <w:rPr>
          <w:rFonts w:ascii="Arial" w:hAnsi="Arial" w:cs="Arial"/>
          <w:color w:val="000000"/>
          <w:kern w:val="2"/>
          <w:sz w:val="20"/>
          <w:szCs w:val="20"/>
        </w:rPr>
        <w:t xml:space="preserve"> </w:t>
      </w:r>
      <w:r w:rsidR="00FD5C4F">
        <w:rPr>
          <w:rFonts w:ascii="Arial" w:hAnsi="Arial" w:cs="Arial"/>
          <w:b/>
          <w:color w:val="000000"/>
          <w:kern w:val="2"/>
          <w:sz w:val="20"/>
          <w:szCs w:val="20"/>
        </w:rPr>
        <w:t>[Slam Latch with Knurled Knob</w:t>
      </w:r>
      <w:r w:rsidR="000C55F7">
        <w:rPr>
          <w:rFonts w:ascii="Arial" w:hAnsi="Arial" w:cs="Arial"/>
          <w:b/>
          <w:color w:val="000000"/>
          <w:kern w:val="2"/>
          <w:sz w:val="20"/>
          <w:szCs w:val="20"/>
        </w:rPr>
        <w:t xml:space="preserve"> (U2)</w:t>
      </w:r>
      <w:r w:rsidR="00FD5C4F">
        <w:rPr>
          <w:rFonts w:ascii="Arial" w:hAnsi="Arial" w:cs="Arial"/>
          <w:b/>
          <w:color w:val="000000"/>
          <w:kern w:val="2"/>
          <w:sz w:val="20"/>
          <w:szCs w:val="20"/>
        </w:rPr>
        <w:t>].</w:t>
      </w:r>
    </w:p>
    <w:p w14:paraId="096982A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FC6F96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5F7CD1">
        <w:rPr>
          <w:rFonts w:ascii="Arial" w:hAnsi="Arial" w:cs="Arial"/>
          <w:b/>
          <w:bCs/>
          <w:color w:val="000000"/>
          <w:kern w:val="2"/>
          <w:sz w:val="20"/>
          <w:szCs w:val="20"/>
        </w:rPr>
        <w:t>2.10</w:t>
      </w:r>
      <w:r w:rsidRPr="005F7CD1">
        <w:rPr>
          <w:rFonts w:ascii="Arial" w:hAnsi="Arial" w:cs="Arial"/>
          <w:b/>
          <w:bCs/>
          <w:color w:val="000000"/>
          <w:kern w:val="2"/>
          <w:sz w:val="20"/>
          <w:szCs w:val="20"/>
        </w:rPr>
        <w:tab/>
        <w:t>MATERIALS</w:t>
      </w:r>
    </w:p>
    <w:p w14:paraId="7F5B5E2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F37E7A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Steel Plates, Shapes, and Bars:  ASTM A36/A36M.</w:t>
      </w:r>
    </w:p>
    <w:p w14:paraId="4EBF5B5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Steel Sheet:  Uncoated or electrolytic zinc coated, ASTM A879/A879M, with cold</w:t>
      </w:r>
      <w:r w:rsidRPr="005F7CD1">
        <w:rPr>
          <w:rFonts w:ascii="Arial" w:hAnsi="Arial" w:cs="Arial"/>
          <w:color w:val="000000"/>
          <w:kern w:val="2"/>
          <w:sz w:val="20"/>
          <w:szCs w:val="20"/>
        </w:rPr>
        <w:noBreakHyphen/>
        <w:t>rolled steel sheet substrate complying with ASTM A1008/A1008M, Commercial Steel (CS), exposed.</w:t>
      </w:r>
    </w:p>
    <w:p w14:paraId="1E2113A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Metallic</w:t>
      </w:r>
      <w:r w:rsidRPr="005F7CD1">
        <w:rPr>
          <w:rFonts w:ascii="Arial" w:hAnsi="Arial" w:cs="Arial"/>
          <w:color w:val="000000"/>
          <w:kern w:val="2"/>
          <w:sz w:val="20"/>
          <w:szCs w:val="20"/>
        </w:rPr>
        <w:noBreakHyphen/>
        <w:t>Coated Steel Sheet:  ASTM A653/A653M, Commercial Steel (CS), Type B; with minimum G60 (Z180) or A60 (ZF180) metallic coating.</w:t>
      </w:r>
    </w:p>
    <w:p w14:paraId="75FC5DE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DAAB45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8D5569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Select Type 304 stainless steel for normal environments or select Type 316 for better corrosion resistance in coastal environments; revise to Type 304L or 316L if welding is involved.</w:t>
      </w:r>
    </w:p>
    <w:p w14:paraId="3B67580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p>
    <w:p w14:paraId="06A93D2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Stainless</w:t>
      </w:r>
      <w:r w:rsidRPr="005F7CD1">
        <w:rPr>
          <w:rFonts w:ascii="Arial" w:hAnsi="Arial" w:cs="Arial"/>
          <w:color w:val="000000"/>
          <w:kern w:val="2"/>
          <w:sz w:val="20"/>
          <w:szCs w:val="20"/>
        </w:rPr>
        <w:noBreakHyphen/>
        <w:t>Steel Sheet, Strip, Plate, and Flat Bars:  ASTM A 666, [</w:t>
      </w:r>
      <w:r w:rsidRPr="005F7CD1">
        <w:rPr>
          <w:rFonts w:ascii="Arial" w:hAnsi="Arial" w:cs="Arial"/>
          <w:b/>
          <w:bCs/>
          <w:color w:val="000000"/>
          <w:kern w:val="2"/>
          <w:sz w:val="20"/>
          <w:szCs w:val="20"/>
        </w:rPr>
        <w:t>Type 304</w:t>
      </w:r>
      <w:r w:rsidRPr="005F7CD1">
        <w:rPr>
          <w:rFonts w:ascii="Arial" w:hAnsi="Arial" w:cs="Arial"/>
          <w:color w:val="000000"/>
          <w:kern w:val="2"/>
          <w:sz w:val="20"/>
          <w:szCs w:val="20"/>
        </w:rPr>
        <w:t>] [</w:t>
      </w:r>
      <w:r w:rsidRPr="005F7CD1">
        <w:rPr>
          <w:rFonts w:ascii="Arial" w:hAnsi="Arial" w:cs="Arial"/>
          <w:b/>
          <w:bCs/>
          <w:color w:val="000000"/>
          <w:kern w:val="2"/>
          <w:sz w:val="20"/>
          <w:szCs w:val="20"/>
        </w:rPr>
        <w:t>Type 316</w:t>
      </w:r>
      <w:r w:rsidRPr="005F7CD1">
        <w:rPr>
          <w:rFonts w:ascii="Arial" w:hAnsi="Arial" w:cs="Arial"/>
          <w:color w:val="000000"/>
          <w:kern w:val="2"/>
          <w:sz w:val="20"/>
          <w:szCs w:val="20"/>
        </w:rPr>
        <w:t>].  Remove tool and die marks and stre</w:t>
      </w:r>
      <w:r>
        <w:rPr>
          <w:rFonts w:ascii="Arial" w:hAnsi="Arial" w:cs="Arial"/>
          <w:color w:val="000000"/>
          <w:kern w:val="2"/>
          <w:sz w:val="20"/>
          <w:szCs w:val="20"/>
        </w:rPr>
        <w:t>tch lines or blend into finish.</w:t>
      </w:r>
    </w:p>
    <w:p w14:paraId="259C63A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E</w:t>
      </w:r>
      <w:r w:rsidRPr="005F7CD1">
        <w:rPr>
          <w:rFonts w:ascii="Arial" w:hAnsi="Arial" w:cs="Arial"/>
          <w:color w:val="000000"/>
          <w:kern w:val="2"/>
          <w:sz w:val="20"/>
          <w:szCs w:val="20"/>
        </w:rPr>
        <w:t>.</w:t>
      </w:r>
      <w:r w:rsidRPr="005F7CD1">
        <w:rPr>
          <w:rFonts w:ascii="Arial" w:hAnsi="Arial" w:cs="Arial"/>
          <w:color w:val="000000"/>
          <w:kern w:val="2"/>
          <w:sz w:val="20"/>
          <w:szCs w:val="20"/>
        </w:rPr>
        <w:tab/>
        <w:t>Frame Anchors:  Same type as panel face.</w:t>
      </w:r>
    </w:p>
    <w:p w14:paraId="7BA8C18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F</w:t>
      </w:r>
      <w:r w:rsidRPr="005F7CD1">
        <w:rPr>
          <w:rFonts w:ascii="Arial" w:hAnsi="Arial" w:cs="Arial"/>
          <w:color w:val="000000"/>
          <w:kern w:val="2"/>
          <w:sz w:val="20"/>
          <w:szCs w:val="20"/>
        </w:rPr>
        <w:t>.</w:t>
      </w:r>
      <w:r w:rsidRPr="005F7CD1">
        <w:rPr>
          <w:rFonts w:ascii="Arial" w:hAnsi="Arial" w:cs="Arial"/>
          <w:color w:val="000000"/>
          <w:kern w:val="2"/>
          <w:sz w:val="20"/>
          <w:szCs w:val="20"/>
        </w:rPr>
        <w:tab/>
        <w:t>Inserts, Bolts, and Anchor Fasteners:  Hot</w:t>
      </w:r>
      <w:r w:rsidRPr="005F7CD1">
        <w:rPr>
          <w:rFonts w:ascii="Arial" w:hAnsi="Arial" w:cs="Arial"/>
          <w:color w:val="000000"/>
          <w:kern w:val="2"/>
          <w:sz w:val="20"/>
          <w:szCs w:val="20"/>
        </w:rPr>
        <w:noBreakHyphen/>
        <w:t>dip galvanized steel according to ASTM A153/A153M or ASTM F2329.</w:t>
      </w:r>
    </w:p>
    <w:p w14:paraId="1414740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G</w:t>
      </w:r>
      <w:r w:rsidRPr="005F7CD1">
        <w:rPr>
          <w:rFonts w:ascii="Arial" w:hAnsi="Arial" w:cs="Arial"/>
          <w:color w:val="000000"/>
          <w:kern w:val="2"/>
          <w:sz w:val="20"/>
          <w:szCs w:val="20"/>
        </w:rPr>
        <w:t>.</w:t>
      </w:r>
      <w:r w:rsidRPr="005F7CD1">
        <w:rPr>
          <w:rFonts w:ascii="Arial" w:hAnsi="Arial" w:cs="Arial"/>
          <w:color w:val="000000"/>
          <w:kern w:val="2"/>
          <w:sz w:val="20"/>
          <w:szCs w:val="20"/>
        </w:rPr>
        <w:tab/>
        <w:t>Furnish inserts and anchoring devices which must be built into other work for installation of access panels.</w:t>
      </w:r>
    </w:p>
    <w:p w14:paraId="6FB3848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4F14A4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5F7CD1">
        <w:rPr>
          <w:rFonts w:ascii="Arial" w:hAnsi="Arial" w:cs="Arial"/>
          <w:b/>
          <w:bCs/>
          <w:color w:val="000000"/>
          <w:kern w:val="2"/>
          <w:sz w:val="20"/>
          <w:szCs w:val="20"/>
        </w:rPr>
        <w:lastRenderedPageBreak/>
        <w:t>2.11</w:t>
      </w:r>
      <w:r w:rsidRPr="005F7CD1">
        <w:rPr>
          <w:rFonts w:ascii="Arial" w:hAnsi="Arial" w:cs="Arial"/>
          <w:b/>
          <w:bCs/>
          <w:color w:val="000000"/>
          <w:kern w:val="2"/>
          <w:sz w:val="20"/>
          <w:szCs w:val="20"/>
        </w:rPr>
        <w:tab/>
        <w:t>FABRICATION</w:t>
      </w:r>
    </w:p>
    <w:p w14:paraId="47BA4D1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12C755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General:  Furnish each access panel assembly manufactured as an integral unit, complete and ready for installation.</w:t>
      </w:r>
    </w:p>
    <w:p w14:paraId="319FADA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Metal Surfaces:  For metal surfaces exposed to view in the completed Work, provide materials with smooth, flat surfaces without blemishes.  Do not use materials with exposed pitting, seam marks, roller marks, rolled trade names, or roughness.</w:t>
      </w:r>
    </w:p>
    <w:p w14:paraId="55D6C2D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Panels and Frames:  Grind exposed welds smooth and flush with adjacent surfaces.  Furnish attachment devices and fasteners of type required to secure access panel frames to types of supports indicated.</w:t>
      </w:r>
    </w:p>
    <w:p w14:paraId="2AFD17F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A8CDCC8"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sidRPr="005F7CD1">
        <w:rPr>
          <w:rFonts w:ascii="Arial" w:hAnsi="Arial" w:cs="Arial"/>
          <w:i/>
          <w:iCs/>
          <w:color w:val="008000"/>
          <w:kern w:val="2"/>
          <w:sz w:val="20"/>
          <w:szCs w:val="20"/>
        </w:rPr>
        <w:t>SPECIFIER:  Retain applicable subparagraphs below.</w:t>
      </w:r>
    </w:p>
    <w:p w14:paraId="18FEC92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1770D7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For concealed flanges with drywall bead, provide edge trim for gypsum board securely attached to perimeter of frames.</w:t>
      </w:r>
    </w:p>
    <w:p w14:paraId="4F4B9E1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For concealed flanges with plaster bead for full</w:t>
      </w:r>
      <w:r w:rsidRPr="005F7CD1">
        <w:rPr>
          <w:rFonts w:ascii="Arial" w:hAnsi="Arial" w:cs="Arial"/>
          <w:color w:val="000000"/>
          <w:kern w:val="2"/>
          <w:sz w:val="20"/>
          <w:szCs w:val="20"/>
        </w:rPr>
        <w:noBreakHyphen/>
        <w:t>bed plaster applications, provide zinc</w:t>
      </w:r>
      <w:r w:rsidRPr="005F7CD1">
        <w:rPr>
          <w:rFonts w:ascii="Arial" w:hAnsi="Arial" w:cs="Arial"/>
          <w:color w:val="000000"/>
          <w:kern w:val="2"/>
          <w:sz w:val="20"/>
          <w:szCs w:val="20"/>
        </w:rPr>
        <w:noBreakHyphen/>
        <w:t>coated expanded metal lath and exposed casing bead welded to perimeter of frames.</w:t>
      </w:r>
    </w:p>
    <w:p w14:paraId="22FBA8E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3.</w:t>
      </w:r>
      <w:r w:rsidRPr="005F7CD1">
        <w:rPr>
          <w:rFonts w:ascii="Arial" w:hAnsi="Arial" w:cs="Arial"/>
          <w:color w:val="000000"/>
          <w:kern w:val="2"/>
          <w:sz w:val="20"/>
          <w:szCs w:val="20"/>
        </w:rPr>
        <w:tab/>
        <w:t>Provide mounting holes in frames for attachment of units to metal or wood framing.</w:t>
      </w:r>
    </w:p>
    <w:p w14:paraId="2B8A6F3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4.</w:t>
      </w:r>
      <w:r w:rsidRPr="005F7CD1">
        <w:rPr>
          <w:rFonts w:ascii="Arial" w:hAnsi="Arial" w:cs="Arial"/>
          <w:color w:val="000000"/>
          <w:kern w:val="2"/>
          <w:sz w:val="20"/>
          <w:szCs w:val="20"/>
        </w:rPr>
        <w:tab/>
        <w:t>Provide mounting holes in frame for attachment of masonry anchors.</w:t>
      </w:r>
    </w:p>
    <w:p w14:paraId="78DA7D8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10DB1D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D.</w:t>
      </w:r>
      <w:r w:rsidRPr="005F7CD1">
        <w:rPr>
          <w:rFonts w:ascii="Arial" w:hAnsi="Arial" w:cs="Arial"/>
          <w:color w:val="000000"/>
          <w:kern w:val="2"/>
          <w:sz w:val="20"/>
          <w:szCs w:val="20"/>
        </w:rPr>
        <w:tab/>
        <w:t>Recessed Access Panels:  Form face of panel to provide recess for application of applied finish.  Reinforce panel as required to prevent buckling.</w:t>
      </w:r>
    </w:p>
    <w:p w14:paraId="356CD8E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BCAE91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sidRPr="005F7CD1">
        <w:rPr>
          <w:rFonts w:ascii="Arial" w:hAnsi="Arial" w:cs="Arial"/>
          <w:i/>
          <w:iCs/>
          <w:color w:val="008000"/>
          <w:kern w:val="2"/>
          <w:sz w:val="20"/>
          <w:szCs w:val="20"/>
        </w:rPr>
        <w:t>SPECIFIER:  Retain subparagraph below for recessed access panels with plaster infill.</w:t>
      </w:r>
    </w:p>
    <w:p w14:paraId="225E08C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C829A5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E.</w:t>
      </w:r>
      <w:r w:rsidRPr="005F7CD1">
        <w:rPr>
          <w:rFonts w:ascii="Arial" w:hAnsi="Arial" w:cs="Arial"/>
          <w:color w:val="000000"/>
          <w:kern w:val="2"/>
          <w:sz w:val="20"/>
          <w:szCs w:val="20"/>
        </w:rPr>
        <w:tab/>
        <w:t>Latching Mechanisms:  Furnish number required to hold panels in flush, smooth plane when closed.</w:t>
      </w:r>
    </w:p>
    <w:p w14:paraId="09671D33"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1.</w:t>
      </w:r>
      <w:r w:rsidRPr="005F7CD1">
        <w:rPr>
          <w:rFonts w:ascii="Arial" w:hAnsi="Arial" w:cs="Arial"/>
          <w:color w:val="000000"/>
          <w:kern w:val="2"/>
          <w:sz w:val="20"/>
          <w:szCs w:val="20"/>
        </w:rPr>
        <w:tab/>
        <w:t>For cylinder locks, furnish 2 keys per lock and key all locks alike.</w:t>
      </w:r>
    </w:p>
    <w:p w14:paraId="53D7E619" w14:textId="77777777" w:rsidR="006205BA"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1CA32C3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r w:rsidRPr="005F7CD1">
        <w:rPr>
          <w:rFonts w:ascii="Arial" w:hAnsi="Arial" w:cs="Arial"/>
          <w:b/>
          <w:bCs/>
          <w:color w:val="000000"/>
          <w:kern w:val="2"/>
          <w:sz w:val="20"/>
          <w:szCs w:val="20"/>
        </w:rPr>
        <w:t>PART 3 - EXECUTION</w:t>
      </w:r>
    </w:p>
    <w:p w14:paraId="3AE5143A"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0145B669"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sidRPr="005F7CD1">
        <w:rPr>
          <w:rFonts w:ascii="Arial" w:hAnsi="Arial" w:cs="Arial"/>
          <w:b/>
          <w:bCs/>
          <w:color w:val="000000"/>
          <w:kern w:val="2"/>
          <w:sz w:val="20"/>
          <w:szCs w:val="20"/>
        </w:rPr>
        <w:t>3.01</w:t>
      </w:r>
      <w:r w:rsidRPr="005F7CD1">
        <w:rPr>
          <w:rFonts w:ascii="Arial" w:hAnsi="Arial" w:cs="Arial"/>
          <w:b/>
          <w:bCs/>
          <w:color w:val="000000"/>
          <w:kern w:val="2"/>
          <w:sz w:val="20"/>
          <w:szCs w:val="20"/>
        </w:rPr>
        <w:tab/>
        <w:t>EXAMINATION</w:t>
      </w:r>
    </w:p>
    <w:p w14:paraId="6A739C9B"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04BC491"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 xml:space="preserve">Examine substrates for compliance with requirements for installation tolerances and other conditions affecting performance of the Work. </w:t>
      </w:r>
    </w:p>
    <w:p w14:paraId="25C0E750"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lastRenderedPageBreak/>
        <w:t>1.</w:t>
      </w:r>
      <w:r w:rsidRPr="005F7CD1">
        <w:rPr>
          <w:rFonts w:ascii="Arial" w:hAnsi="Arial" w:cs="Arial"/>
          <w:color w:val="000000"/>
          <w:kern w:val="2"/>
          <w:sz w:val="20"/>
          <w:szCs w:val="20"/>
        </w:rPr>
        <w:tab/>
        <w:t>Notify the Contractor in writing of conditions detrimental to proper and timely completion of the installation.</w:t>
      </w:r>
    </w:p>
    <w:p w14:paraId="7476AC9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5F7CD1">
        <w:rPr>
          <w:rFonts w:ascii="Arial" w:hAnsi="Arial" w:cs="Arial"/>
          <w:color w:val="000000"/>
          <w:kern w:val="2"/>
          <w:sz w:val="20"/>
          <w:szCs w:val="20"/>
        </w:rPr>
        <w:t>2.</w:t>
      </w:r>
      <w:r w:rsidRPr="005F7CD1">
        <w:rPr>
          <w:rFonts w:ascii="Arial" w:hAnsi="Arial" w:cs="Arial"/>
          <w:color w:val="000000"/>
          <w:kern w:val="2"/>
          <w:sz w:val="20"/>
          <w:szCs w:val="20"/>
        </w:rPr>
        <w:tab/>
        <w:t>Proceed with installation only after unsatisfactory conditions have been corrected.</w:t>
      </w:r>
    </w:p>
    <w:p w14:paraId="07C9315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C75DD7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3.02</w:t>
      </w:r>
      <w:r w:rsidRPr="005F7CD1">
        <w:rPr>
          <w:rFonts w:ascii="Arial" w:hAnsi="Arial" w:cs="Arial"/>
          <w:b/>
          <w:bCs/>
          <w:color w:val="000000"/>
          <w:kern w:val="2"/>
          <w:sz w:val="20"/>
          <w:szCs w:val="20"/>
        </w:rPr>
        <w:tab/>
        <w:t>INSTALLATION</w:t>
      </w:r>
    </w:p>
    <w:p w14:paraId="60BD4344"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7CA7446"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General:  Comply with manufacturer's written instructions for installing access panels and frames.</w:t>
      </w:r>
    </w:p>
    <w:p w14:paraId="0CDB82D7"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Install panels flush with adjacent finish surfaces or recessed to receive finish material.</w:t>
      </w:r>
    </w:p>
    <w:p w14:paraId="5C372AA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B6D0E02"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sidRPr="005F7CD1">
        <w:rPr>
          <w:rFonts w:ascii="Arial" w:hAnsi="Arial" w:cs="Arial"/>
          <w:b/>
          <w:bCs/>
          <w:color w:val="000000"/>
          <w:kern w:val="2"/>
          <w:sz w:val="20"/>
          <w:szCs w:val="20"/>
        </w:rPr>
        <w:t>3.03</w:t>
      </w:r>
      <w:r w:rsidRPr="005F7CD1">
        <w:rPr>
          <w:rFonts w:ascii="Arial" w:hAnsi="Arial" w:cs="Arial"/>
          <w:b/>
          <w:bCs/>
          <w:color w:val="000000"/>
          <w:kern w:val="2"/>
          <w:sz w:val="20"/>
          <w:szCs w:val="20"/>
        </w:rPr>
        <w:tab/>
        <w:t>ADJUSTING AND CLEANING</w:t>
      </w:r>
    </w:p>
    <w:p w14:paraId="31BF306E"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EB1AD4D"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A.</w:t>
      </w:r>
      <w:r w:rsidRPr="005F7CD1">
        <w:rPr>
          <w:rFonts w:ascii="Arial" w:hAnsi="Arial" w:cs="Arial"/>
          <w:color w:val="000000"/>
          <w:kern w:val="2"/>
          <w:sz w:val="20"/>
          <w:szCs w:val="20"/>
        </w:rPr>
        <w:tab/>
        <w:t>Adjust access panels to operate easily without binding.  Verify that integral locking/latching devices operate properly.</w:t>
      </w:r>
    </w:p>
    <w:p w14:paraId="5152256F"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B.</w:t>
      </w:r>
      <w:r w:rsidRPr="005F7CD1">
        <w:rPr>
          <w:rFonts w:ascii="Arial" w:hAnsi="Arial" w:cs="Arial"/>
          <w:color w:val="000000"/>
          <w:kern w:val="2"/>
          <w:sz w:val="20"/>
          <w:szCs w:val="20"/>
        </w:rPr>
        <w:tab/>
        <w:t>Remove panels and frames that are warped, bowed, or otherwise damaged, and replace with new components.</w:t>
      </w:r>
    </w:p>
    <w:p w14:paraId="5772F195"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sidRPr="005F7CD1">
        <w:rPr>
          <w:rFonts w:ascii="Arial" w:hAnsi="Arial" w:cs="Arial"/>
          <w:color w:val="000000"/>
          <w:kern w:val="2"/>
          <w:sz w:val="20"/>
          <w:szCs w:val="20"/>
        </w:rPr>
        <w:t>C.</w:t>
      </w:r>
      <w:r w:rsidRPr="005F7CD1">
        <w:rPr>
          <w:rFonts w:ascii="Arial" w:hAnsi="Arial" w:cs="Arial"/>
          <w:color w:val="000000"/>
          <w:kern w:val="2"/>
          <w:sz w:val="20"/>
          <w:szCs w:val="20"/>
        </w:rPr>
        <w:tab/>
        <w:t>On completion of access panel installation, clean interior and exterior surfaces as recommended by manufacturer.</w:t>
      </w:r>
    </w:p>
    <w:p w14:paraId="6FAACE4C" w14:textId="77777777" w:rsidR="006205BA" w:rsidRPr="005F7CD1" w:rsidRDefault="006205BA" w:rsidP="006205B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sectPr w:rsidR="006205BA" w:rsidRPr="005F7C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BBCC" w14:textId="77777777" w:rsidR="00F37F70" w:rsidRDefault="00F37F70" w:rsidP="00885DD8">
      <w:pPr>
        <w:spacing w:after="0" w:line="240" w:lineRule="auto"/>
      </w:pPr>
      <w:r>
        <w:separator/>
      </w:r>
    </w:p>
  </w:endnote>
  <w:endnote w:type="continuationSeparator" w:id="0">
    <w:p w14:paraId="384BC9F2" w14:textId="77777777" w:rsidR="00F37F70" w:rsidRDefault="00F37F70"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BCAA" w14:textId="603A7093" w:rsidR="00863F29" w:rsidRPr="00863F29" w:rsidRDefault="00BC6FCA">
    <w:pPr>
      <w:pStyle w:val="Footer"/>
      <w:rPr>
        <w:rFonts w:ascii="Arial Narrow" w:hAnsi="Arial Narrow"/>
      </w:rPr>
    </w:pPr>
    <w:r>
      <w:rPr>
        <w:rFonts w:ascii="Arial Narrow" w:hAnsi="Arial Narrow"/>
      </w:rPr>
      <w:t>4/19/2022</w:t>
    </w:r>
    <w:r w:rsidR="00863F29" w:rsidRPr="00863F29">
      <w:rPr>
        <w:rFonts w:ascii="Arial Narrow" w:hAnsi="Arial Narrow"/>
      </w:rPr>
      <w:tab/>
    </w:r>
    <w:r w:rsidR="00863F29" w:rsidRPr="00863F29">
      <w:rPr>
        <w:rFonts w:ascii="Arial Narrow" w:hAnsi="Arial Narrow"/>
      </w:rPr>
      <w:tab/>
      <w:t>08 31 16</w:t>
    </w:r>
    <w:r w:rsidR="00863F29" w:rsidRPr="00863F29">
      <w:rPr>
        <w:rFonts w:ascii="Arial Narrow" w:hAnsi="Arial Narrow"/>
      </w:rPr>
      <w:tab/>
    </w:r>
    <w:r w:rsidR="00863F29" w:rsidRPr="00863F29">
      <w:rPr>
        <w:rFonts w:ascii="Arial Narrow" w:hAnsi="Arial Narrow"/>
      </w:rPr>
      <w:tab/>
      <w:t>ACCESS PANELS AND FRAMES</w:t>
    </w:r>
  </w:p>
  <w:p w14:paraId="1C8CCC1B" w14:textId="77777777" w:rsidR="009834F4" w:rsidRPr="00863F29" w:rsidRDefault="009834F4" w:rsidP="009834F4">
    <w:pPr>
      <w:pStyle w:val="TitleStyle"/>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76C1" w14:textId="77777777" w:rsidR="00F37F70" w:rsidRDefault="00F37F70" w:rsidP="00885DD8">
      <w:pPr>
        <w:spacing w:after="0" w:line="240" w:lineRule="auto"/>
      </w:pPr>
      <w:r>
        <w:separator/>
      </w:r>
    </w:p>
  </w:footnote>
  <w:footnote w:type="continuationSeparator" w:id="0">
    <w:p w14:paraId="23589A89" w14:textId="77777777" w:rsidR="00F37F70" w:rsidRDefault="00F37F70"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B168" w14:textId="77777777" w:rsidR="00885DD8" w:rsidRPr="00885DD8" w:rsidRDefault="00885DD8" w:rsidP="00885DD8">
    <w:pPr>
      <w:pStyle w:val="Header"/>
      <w:rPr>
        <w:rFonts w:ascii="Arial Narrow" w:hAnsi="Arial Narrow" w:cs="Times New Roman"/>
      </w:rPr>
    </w:pPr>
    <w:r w:rsidRPr="00911999">
      <w:rPr>
        <w:rFonts w:ascii="Arial Narrow" w:hAnsi="Arial Narrow" w:cs="Times New Roman"/>
      </w:rPr>
      <w:t>Activar Construction Products Group</w:t>
    </w:r>
    <w:r w:rsidR="00CA64B3">
      <w:rPr>
        <w:rFonts w:ascii="Arial Narrow" w:hAnsi="Arial Narrow" w:cs="Times New Roman"/>
      </w:rPr>
      <w:t>, Inc.</w:t>
    </w:r>
    <w:r w:rsidRPr="00911999">
      <w:rPr>
        <w:rFonts w:ascii="Arial Narrow" w:hAnsi="Arial Narrow" w:cs="Times New Roman"/>
      </w:rPr>
      <w:t xml:space="preserve"> – JL Industries                </w:t>
    </w:r>
    <w:r>
      <w:rPr>
        <w:rFonts w:ascii="Arial Narrow" w:hAnsi="Arial Narrow"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037"/>
    <w:multiLevelType w:val="hybridMultilevel"/>
    <w:tmpl w:val="4B9ACED6"/>
    <w:lvl w:ilvl="0" w:tplc="FA16E7A4">
      <w:start w:val="1"/>
      <w:numFmt w:val="decimal"/>
      <w:lvlText w:val="1.0%1"/>
      <w:lvlJc w:val="left"/>
      <w:pPr>
        <w:ind w:left="1800" w:hanging="360"/>
      </w:pPr>
    </w:lvl>
    <w:lvl w:ilvl="1" w:tplc="04090015">
      <w:start w:val="1"/>
      <w:numFmt w:val="upperLetter"/>
      <w:lvlText w:val="%2."/>
      <w:lvlJc w:val="left"/>
      <w:pPr>
        <w:ind w:left="2250" w:hanging="360"/>
      </w:pPr>
    </w:lvl>
    <w:lvl w:ilvl="2" w:tplc="0409000F">
      <w:start w:val="1"/>
      <w:numFmt w:val="decimal"/>
      <w:lvlText w:val="%3."/>
      <w:lvlJc w:val="left"/>
      <w:pPr>
        <w:ind w:left="2970" w:hanging="180"/>
      </w:pPr>
    </w:lvl>
    <w:lvl w:ilvl="3" w:tplc="A5A08A1C">
      <w:start w:val="2"/>
      <w:numFmt w:val="lowerRoman"/>
      <w:lvlText w:val="%4."/>
      <w:lvlJc w:val="left"/>
      <w:pPr>
        <w:ind w:left="3960" w:hanging="72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FAC5EC6"/>
    <w:multiLevelType w:val="hybridMultilevel"/>
    <w:tmpl w:val="DD54605C"/>
    <w:lvl w:ilvl="0" w:tplc="291217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3" w15:restartNumberingAfterBreak="0">
    <w:nsid w:val="42F031F7"/>
    <w:multiLevelType w:val="multilevel"/>
    <w:tmpl w:val="3B8A665E"/>
    <w:lvl w:ilvl="0">
      <w:start w:val="1"/>
      <w:numFmt w:val="decimal"/>
      <w:lvlText w:val="%1.01"/>
      <w:lvlJc w:val="left"/>
      <w:pPr>
        <w:ind w:left="1656" w:hanging="936"/>
      </w:pPr>
      <w:rPr>
        <w:rFonts w:ascii="Arial" w:hAnsi="Arial" w:hint="default"/>
        <w:b/>
        <w:i w:val="0"/>
        <w:sz w:val="20"/>
      </w:rPr>
    </w:lvl>
    <w:lvl w:ilvl="1">
      <w:start w:val="1"/>
      <w:numFmt w:val="none"/>
      <w:lvlText w:val="A."/>
      <w:lvlJc w:val="left"/>
      <w:pPr>
        <w:tabs>
          <w:tab w:val="num" w:pos="1800"/>
        </w:tabs>
        <w:ind w:left="2088" w:hanging="360"/>
      </w:pPr>
      <w:rPr>
        <w:rFonts w:ascii="Arial" w:hAnsi="Arial" w:cs="Verdana" w:hint="default"/>
        <w:b w:val="0"/>
        <w:bCs/>
        <w:i w:val="0"/>
        <w:spacing w:val="0"/>
        <w:w w:val="103"/>
        <w:sz w:val="20"/>
        <w:szCs w:val="19"/>
      </w:rPr>
    </w:lvl>
    <w:lvl w:ilvl="2">
      <w:start w:val="1"/>
      <w:numFmt w:val="none"/>
      <w:lvlText w:val="1."/>
      <w:lvlJc w:val="left"/>
      <w:pPr>
        <w:tabs>
          <w:tab w:val="num" w:pos="2088"/>
        </w:tabs>
        <w:ind w:left="2376" w:hanging="360"/>
      </w:pPr>
      <w:rPr>
        <w:rFonts w:ascii="Verdana" w:eastAsia="Verdana" w:hAnsi="Verdana" w:cs="Verdana" w:hint="default"/>
        <w:spacing w:val="0"/>
        <w:w w:val="103"/>
        <w:sz w:val="19"/>
        <w:szCs w:val="19"/>
      </w:rPr>
    </w:lvl>
    <w:lvl w:ilvl="3">
      <w:start w:val="1"/>
      <w:numFmt w:val="none"/>
      <w:lvlText w:val="a."/>
      <w:lvlJc w:val="left"/>
      <w:pPr>
        <w:ind w:left="2808" w:hanging="432"/>
      </w:pPr>
      <w:rPr>
        <w:rFonts w:ascii="Verdana" w:eastAsia="Verdana" w:hAnsi="Verdana" w:cs="Verdana" w:hint="default"/>
        <w:spacing w:val="0"/>
        <w:w w:val="103"/>
        <w:sz w:val="19"/>
        <w:szCs w:val="19"/>
      </w:rPr>
    </w:lvl>
    <w:lvl w:ilvl="4">
      <w:start w:val="1"/>
      <w:numFmt w:val="lowerLetter"/>
      <w:lvlText w:val="%5."/>
      <w:lvlJc w:val="left"/>
      <w:pPr>
        <w:ind w:left="2637" w:hanging="360"/>
      </w:pPr>
      <w:rPr>
        <w:rFonts w:ascii="Verdana" w:eastAsia="Verdana" w:hAnsi="Verdana" w:cs="Verdana" w:hint="default"/>
        <w:spacing w:val="0"/>
        <w:w w:val="103"/>
        <w:sz w:val="19"/>
        <w:szCs w:val="19"/>
      </w:rPr>
    </w:lvl>
    <w:lvl w:ilvl="5">
      <w:numFmt w:val="bullet"/>
      <w:lvlText w:val="•"/>
      <w:lvlJc w:val="left"/>
      <w:pPr>
        <w:ind w:left="2640" w:hanging="360"/>
      </w:pPr>
      <w:rPr>
        <w:rFonts w:hint="default"/>
      </w:rPr>
    </w:lvl>
    <w:lvl w:ilvl="6">
      <w:numFmt w:val="bullet"/>
      <w:lvlText w:val="•"/>
      <w:lvlJc w:val="left"/>
      <w:pPr>
        <w:ind w:left="4460" w:hanging="360"/>
      </w:pPr>
      <w:rPr>
        <w:rFonts w:hint="default"/>
      </w:rPr>
    </w:lvl>
    <w:lvl w:ilvl="7">
      <w:numFmt w:val="bullet"/>
      <w:lvlText w:val="•"/>
      <w:lvlJc w:val="left"/>
      <w:pPr>
        <w:ind w:left="6280" w:hanging="360"/>
      </w:pPr>
      <w:rPr>
        <w:rFonts w:hint="default"/>
      </w:rPr>
    </w:lvl>
    <w:lvl w:ilvl="8">
      <w:numFmt w:val="bullet"/>
      <w:lvlText w:val="•"/>
      <w:lvlJc w:val="left"/>
      <w:pPr>
        <w:ind w:left="8100" w:hanging="360"/>
      </w:pPr>
      <w:rPr>
        <w:rFonts w:hint="default"/>
      </w:rPr>
    </w:lvl>
  </w:abstractNum>
  <w:abstractNum w:abstractNumId="4" w15:restartNumberingAfterBreak="0">
    <w:nsid w:val="476C3FE9"/>
    <w:multiLevelType w:val="hybridMultilevel"/>
    <w:tmpl w:val="BDF60F1A"/>
    <w:lvl w:ilvl="0" w:tplc="AB74F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CB276C"/>
    <w:multiLevelType w:val="hybridMultilevel"/>
    <w:tmpl w:val="4866F3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D67A32"/>
    <w:multiLevelType w:val="hybridMultilevel"/>
    <w:tmpl w:val="274C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06507"/>
    <w:multiLevelType w:val="hybridMultilevel"/>
    <w:tmpl w:val="295E4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904BB"/>
    <w:multiLevelType w:val="hybridMultilevel"/>
    <w:tmpl w:val="E59E65D0"/>
    <w:lvl w:ilvl="0" w:tplc="9F065040">
      <w:start w:val="1"/>
      <w:numFmt w:val="upperLetter"/>
      <w:pStyle w:val="Letterlevel"/>
      <w:lvlText w:val="%1."/>
      <w:lvlJc w:val="left"/>
      <w:pPr>
        <w:ind w:left="1296" w:hanging="360"/>
      </w:pPr>
    </w:lvl>
    <w:lvl w:ilvl="1" w:tplc="16B8CF90">
      <w:start w:val="1"/>
      <w:numFmt w:val="decimal"/>
      <w:pStyle w:val="NumberLevels"/>
      <w:lvlText w:val="%2."/>
      <w:lvlJc w:val="left"/>
      <w:pPr>
        <w:ind w:left="2016" w:hanging="360"/>
      </w:pPr>
    </w:lvl>
    <w:lvl w:ilvl="2" w:tplc="5038DFB6">
      <w:start w:val="1"/>
      <w:numFmt w:val="lowerRoman"/>
      <w:pStyle w:val="SubNumbering"/>
      <w:lvlText w:val="%3."/>
      <w:lvlJc w:val="right"/>
      <w:pPr>
        <w:ind w:left="2070"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60FA1882"/>
    <w:multiLevelType w:val="multilevel"/>
    <w:tmpl w:val="10E0E2D0"/>
    <w:lvl w:ilvl="0">
      <w:start w:val="1"/>
      <w:numFmt w:val="upperRoman"/>
      <w:lvlText w:val="%1."/>
      <w:lvlJc w:val="righ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39A2246"/>
    <w:multiLevelType w:val="hybridMultilevel"/>
    <w:tmpl w:val="17F4595C"/>
    <w:lvl w:ilvl="0" w:tplc="091A803C">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9"/>
  </w:num>
  <w:num w:numId="7">
    <w:abstractNumId w:val="1"/>
  </w:num>
  <w:num w:numId="8">
    <w:abstractNumId w:val="4"/>
  </w:num>
  <w:num w:numId="9">
    <w:abstractNumId w:val="3"/>
  </w:num>
  <w:num w:numId="10">
    <w:abstractNumId w:val="5"/>
  </w:num>
  <w:num w:numId="11">
    <w:abstractNumId w:val="8"/>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2"/>
  </w:num>
  <w:num w:numId="20">
    <w:abstractNumId w:val="11"/>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7"/>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 w:numId="43">
    <w:abstractNumId w:val="9"/>
    <w:lvlOverride w:ilvl="0">
      <w:startOverride w:val="1"/>
    </w:lvlOverride>
  </w:num>
  <w:num w:numId="44">
    <w:abstractNumId w:val="9"/>
    <w:lvlOverride w:ilvl="0">
      <w:startOverride w:val="1"/>
    </w:lvlOverride>
  </w:num>
  <w:num w:numId="45">
    <w:abstractNumId w:val="9"/>
    <w:lvlOverride w:ilvl="0">
      <w:startOverride w:val="1"/>
    </w:lvlOverride>
  </w:num>
  <w:num w:numId="46">
    <w:abstractNumId w:val="9"/>
    <w:lvlOverride w:ilvl="0">
      <w:startOverride w:val="1"/>
    </w:lvlOverride>
  </w:num>
  <w:num w:numId="47">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70"/>
    <w:rsid w:val="00065BEF"/>
    <w:rsid w:val="000714FC"/>
    <w:rsid w:val="0008695A"/>
    <w:rsid w:val="000B2078"/>
    <w:rsid w:val="000C55F7"/>
    <w:rsid w:val="001430F3"/>
    <w:rsid w:val="002038DE"/>
    <w:rsid w:val="003B220C"/>
    <w:rsid w:val="004D4129"/>
    <w:rsid w:val="004F63E4"/>
    <w:rsid w:val="005A47A6"/>
    <w:rsid w:val="005A7C17"/>
    <w:rsid w:val="006205BA"/>
    <w:rsid w:val="006526BD"/>
    <w:rsid w:val="00661735"/>
    <w:rsid w:val="00747735"/>
    <w:rsid w:val="00776820"/>
    <w:rsid w:val="00831E3C"/>
    <w:rsid w:val="00863F29"/>
    <w:rsid w:val="0088317F"/>
    <w:rsid w:val="00885DD8"/>
    <w:rsid w:val="009034AE"/>
    <w:rsid w:val="009834F4"/>
    <w:rsid w:val="009A4992"/>
    <w:rsid w:val="009E3F17"/>
    <w:rsid w:val="009F3073"/>
    <w:rsid w:val="00B3219A"/>
    <w:rsid w:val="00BB1C54"/>
    <w:rsid w:val="00BC6FCA"/>
    <w:rsid w:val="00C40621"/>
    <w:rsid w:val="00C93C65"/>
    <w:rsid w:val="00CA64B3"/>
    <w:rsid w:val="00D53C4D"/>
    <w:rsid w:val="00DB5F1A"/>
    <w:rsid w:val="00DC5AB9"/>
    <w:rsid w:val="00E87403"/>
    <w:rsid w:val="00F0418B"/>
    <w:rsid w:val="00F22038"/>
    <w:rsid w:val="00F36AA8"/>
    <w:rsid w:val="00F36EDF"/>
    <w:rsid w:val="00F37F70"/>
    <w:rsid w:val="00FD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932FE"/>
  <w15:chartTrackingRefBased/>
  <w15:docId w15:val="{F4AF136B-FF60-43DF-840D-E0DE60BA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pPr>
      <w:numPr>
        <w:numId w:val="4"/>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Letterlevel">
    <w:name w:val="Letter level"/>
    <w:basedOn w:val="ListParagraph"/>
    <w:link w:val="LetterlevelChar"/>
    <w:qFormat/>
    <w:rsid w:val="00F36EDF"/>
    <w:pPr>
      <w:numPr>
        <w:numId w:val="6"/>
      </w:numPr>
    </w:pPr>
    <w:rPr>
      <w:rFonts w:ascii="Arial" w:hAnsi="Arial"/>
      <w:sz w:val="20"/>
    </w:rPr>
  </w:style>
  <w:style w:type="paragraph" w:customStyle="1" w:styleId="NumberLevel">
    <w:name w:val="Number Level"/>
    <w:basedOn w:val="Letterlevel"/>
    <w:link w:val="NumberLevelChar"/>
    <w:rsid w:val="00F36EDF"/>
    <w:pPr>
      <w:numPr>
        <w:numId w:val="0"/>
      </w:numPr>
    </w:pPr>
  </w:style>
  <w:style w:type="paragraph" w:customStyle="1" w:styleId="NumberLevels">
    <w:name w:val="Number Levels"/>
    <w:basedOn w:val="Letter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Letter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19"/>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28"/>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 w:type="character" w:customStyle="1" w:styleId="Hypertext">
    <w:name w:val="Hypertext"/>
    <w:uiPriority w:val="99"/>
    <w:rsid w:val="006205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5088230124A142ABE99020EA7B8CEF" ma:contentTypeVersion="13" ma:contentTypeDescription="Create a new document." ma:contentTypeScope="" ma:versionID="126b5e3b0a1cf5c4b02bcd93d5070102">
  <xsd:schema xmlns:xsd="http://www.w3.org/2001/XMLSchema" xmlns:xs="http://www.w3.org/2001/XMLSchema" xmlns:p="http://schemas.microsoft.com/office/2006/metadata/properties" xmlns:ns2="88aeff1c-f2c8-4276-9d35-65a5d10c6bff" xmlns:ns3="38845483-3d2f-4c76-88f1-7456e7e2be0a" targetNamespace="http://schemas.microsoft.com/office/2006/metadata/properties" ma:root="true" ma:fieldsID="f45c997d22bc38f1e1de6920ff00601c" ns2:_="" ns3:_="">
    <xsd:import namespace="88aeff1c-f2c8-4276-9d35-65a5d10c6bff"/>
    <xsd:import namespace="38845483-3d2f-4c76-88f1-7456e7e2be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eff1c-f2c8-4276-9d35-65a5d10c6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e3ee7b-f48f-414f-8088-50b655e87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45483-3d2f-4c76-88f1-7456e7e2be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bc0c0-3263-4994-a8cd-262debf56cd1}" ma:internalName="TaxCatchAll" ma:showField="CatchAllData" ma:web="38845483-3d2f-4c76-88f1-7456e7e2b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845483-3d2f-4c76-88f1-7456e7e2be0a" xsi:nil="true"/>
    <lcf76f155ced4ddcb4097134ff3c332f xmlns="88aeff1c-f2c8-4276-9d35-65a5d10c6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FBD3F0-5047-4297-BAC1-7105C9C8E45F}">
  <ds:schemaRefs>
    <ds:schemaRef ds:uri="http://schemas.openxmlformats.org/officeDocument/2006/bibliography"/>
  </ds:schemaRefs>
</ds:datastoreItem>
</file>

<file path=customXml/itemProps2.xml><?xml version="1.0" encoding="utf-8"?>
<ds:datastoreItem xmlns:ds="http://schemas.openxmlformats.org/officeDocument/2006/customXml" ds:itemID="{25AA02EE-85F8-43EB-9E86-E4C7370F87F1}"/>
</file>

<file path=customXml/itemProps3.xml><?xml version="1.0" encoding="utf-8"?>
<ds:datastoreItem xmlns:ds="http://schemas.openxmlformats.org/officeDocument/2006/customXml" ds:itemID="{045EC183-5483-4E92-B99E-946D9D968731}"/>
</file>

<file path=customXml/itemProps4.xml><?xml version="1.0" encoding="utf-8"?>
<ds:datastoreItem xmlns:ds="http://schemas.openxmlformats.org/officeDocument/2006/customXml" ds:itemID="{D64D7CB1-2FB3-485E-9415-12708204B23D}"/>
</file>

<file path=docProps/app.xml><?xml version="1.0" encoding="utf-8"?>
<Properties xmlns="http://schemas.openxmlformats.org/officeDocument/2006/extended-properties" xmlns:vt="http://schemas.openxmlformats.org/officeDocument/2006/docPropsVTypes">
  <Template>Normal</Template>
  <TotalTime>4</TotalTime>
  <Pages>13</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H. Barrett</dc:creator>
  <cp:keywords/>
  <dc:description/>
  <cp:lastModifiedBy>Nona Peterson</cp:lastModifiedBy>
  <cp:revision>2</cp:revision>
  <dcterms:created xsi:type="dcterms:W3CDTF">2022-04-19T20:15:00Z</dcterms:created>
  <dcterms:modified xsi:type="dcterms:W3CDTF">2022-04-19T20:15:00Z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0x010100B65088230124A142ABE99020EA7B8CEF</vt:lpwstr>
  </property>
</Properties>
</file>